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8C_403/2014 vom 3. Oktober 2014</w:t>
      </w:r>
    </w:p>
    <w:p>
      <w:r>
        <w:t>Bundesgericht, 2014-10-03, DE</w:t>
      </w:r>
    </w:p>
    <w:p>
      <w:r>
        <w:rPr>
          <w:b/>
        </w:rPr>
        <w:t xml:space="preserve">Quelle: </w:t>
      </w:r>
      <w:r>
        <w:t>https://mcp.opencaselaw.ch/entscheid/bger_8C_403_2014</w:t>
      </w:r>
    </w:p>
    <w:p>
      <w:r>
        <w:t>FR: TF 8C_403/2014 du 3 octobre 2014</w:t>
      </w:r>
    </w:p>
    <w:p>
      <w:r>
        <w:t>IT: TF 8C_403/2014 del 3 ottobre 2014</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w:t>
      </w:r>
    </w:p>
    <w:p>
      <w:r>
        <w:rPr>
          <w:b/>
        </w:rPr>
        <w:t>E. 1.2</w:t>
      </w:r>
    </w:p>
    <w:p>
      <w:r>
        <w:t>Die Erfüllung der Voraussetzungen zur Berichtigung oder Ergänzung der vorinstanzlichen Sachverhaltsfeststellung hat die Beschwerde führende Person genau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1.3</w:t>
      </w:r>
    </w:p>
    <w:p>
      <w:r>
        <w:t>Das rechtliche Gehör ( Art. 29 Abs. 2 BV ) verlangt, dass die Behörde die Vorbringen des vom Entscheid in seiner Rechtsstellung Betroffenen auch tatsächlich hört, prüft und in der Entscheidfindung berücksichtigt ( BGE 136 I 229 E. 5.2 S. 236). Dieser Anspruch steht einer vorweggenommenen Beweiswürdigung nicht entgegen. Das Gericht kann auf die Abnahme von Beweisen verzichten, wenn es aufgrund bereits abgenommener Beweise seine Überzeugung gebildet hat und ohne Willkür annehmen kann, diese werde durch weitere Beweiserhebungen nicht geändert ( BGE 134 I 140 E. 5.3 S. 148). In Bezug auf die antizipierte Beweiswürdigung kann einzig Willkür gerügt werden ( BGE 136 I 229 E. 5.3 S. 236 f. mit Hinweisen; Urteil 8C_806/2013 vom 6. März 2014 E. 6.1 mit Hinweis).</w:t>
      </w:r>
    </w:p>
    <w:p>
      <w:r>
        <w:rPr>
          <w:b/>
        </w:rPr>
        <w:t>E. 2</w:t>
      </w:r>
    </w:p>
    <w:p>
      <w:r>
        <w:t>Das kantonale Gericht hat die gesetzlichen Bestimmungen und die von der Rechtsprechung entwickelten Grundsätze zur Erwerbsunfähigkeit ( Art. 7 ATSG ) und Invalidität ( Art. 8 ATSG ; Art. 4 Abs. 1 IVG ) sowie zur Bemessung des Invaliditätsgrades bei erwerbstätigen Versicherten nach der allgemeinen Methode des Einkommensvergleichs ( Art. 16 ATSG in Verbindung mit Art. 28a Abs. 1 IVG ; BGE 130 V 343 E. 3.4 S. 348; 128 V 29 E. 1 S. 30; 104 V 135 E. 2a und b S. 136) und zur anspruchsrelevanten Verbesserung der massgebenden Verhältnisse ( Art. 88a Abs. 1 IVV ) zutreffend dargelegt. Darauf wird verwiesen.</w:t>
      </w:r>
    </w:p>
    <w:p>
      <w:r>
        <w:rPr>
          <w:b/>
        </w:rPr>
        <w:t>E. 3</w:t>
      </w:r>
    </w:p>
    <w:p>
      <w:r>
        <w:t>Strittig ist, ob der Beschwerdeführer ab Ende August 2012 als Betreiber einer Diskothek wieder in rentenausschliessendem Ausmass arbeitsfähig und die Invalidenrente folglich - wie von der Vorinstanz verfügt - nach Art. 88a Abs. 1 IVV per Ende November 2012 aufzuheben war.</w:t>
      </w:r>
    </w:p>
    <w:p>
      <w:r>
        <w:rPr>
          <w:b/>
        </w:rPr>
        <w:t>E. 4</w:t>
      </w:r>
    </w:p>
    <w:p>
      <w:r>
        <w:t>Das kantonale Gericht stellte auf die medizinische Aktenlage und die Ergebnisse des "Triage-Gesprächs" vom 26. Oktober 2012 ab. An diesem Gespräch nahmen einerseits ein Eingliederungsberater der IV-Stelle und med. pract. C.________, Arzt des Regionalen Ärztlichen Dienstes (RAD) der IV-Stelle, sowie andererseits der Versicherte und dessen Rechtsvertreter teil. Auf dieser Grundlage erkannte die Vorinstanz, dass sich bis zum Erlass des Vorbescheids kein Anhaltspunkt für das Auftreten von psychischen Problemen finde. Auch dem Bericht des seit Februar 2013 behandelnden Psychiaters Dr. med. D.________ vom 29. April 2013 seien keine Hinweise auf eine invalidisierende Einschränkung der Arbeitsfähigkeit zu entnehmen. Demgegenüber rügt der Beschwerdeführer, das kantonale Gericht habe den rechtserheblichen Sachverhalt in willkürlicher Beweiswürdigung sowie unter Verletzung des Untersuchungsgrundsatzes festgestellt. Zudem habe es durch Verweigerung der Zeugeneinvernahme in Bezug auf den Rechtsvertreter des Versicherten sowie zwei mit Letzterem befreun-dete Geschäftspartner Art. 29 BV und Art. 6 Ziff. 1 EMRK verletzt.</w:t>
      </w:r>
    </w:p>
    <w:p>
      <w:r>
        <w:rPr>
          <w:b/>
        </w:rPr>
        <w:t>E. 5</w:t>
      </w:r>
    </w:p>
    <w:p>
      <w:r>
        <w:t>Die Vorinstanz hat nach einlässlicher und sorgfältiger Beweiswürdi-gung zutreffend erkannt, weshalb die erstmals im Vorbescheidver-fahren erhobenen Einwände gegen die Beweiskraft des Triage-Gesprächs unbegründet sind, und - im Gegenteil - vielmehr auf die entsprechenden Erkenntnisse abzustellen ist. Statt sich mit der ein-schlägigen Begründung des angefochtenen Entscheids sachbezüglich auseinanderzusetzen (vgl. Art. 42 Abs. 2 BGG ), rügt der Beschwerdeführer eine Verletzung von Art. 29 BV und Art. 6 Ziff. 1 EMRK . Mit den entsprechenden Einwänden hat sich die Vorinstanz auseinandergesetzt. Jedenfalls ist nicht zu beanstanden, dass sie gestützt auf eine willkürfreie Würdigung von Beweisen und konkreten Umständen sowie in Anwendung des zutreffenden Beweismasses zum Schluss gelangte, das Triage-Gespräch vom 26. Oktober 2012 sei weder in einer "feindseligen" noch sonst wie "unfairen" Atmosphäre geführt worden, zumal sich ja der Beschwerdeführer von seinem Rechtsvertreter habe beglei-ten lassen und deshalb davon auszugehen sei, dass dieser jederzeit eingegriffen hätte, wenn das Gespräch tatsächlich in der - erst nach Erlass des Vorbescheids vom 23. November 2012 erstmals - kritisier-ten Weise verlaufen wäre. Zu Recht erhebt der Versicherte gegen die-se Begründung des angefochtenen Entscheides keine Einwände. Der Vorinstanz ist beizupflichten, dass unter den gegebenen Umständen von zusätzlichen Abklärungsmassnahmen - insbesondere den bean-tragten Zeugeneinvernahmen - keine neuen entscheidwesentlichen Erkenntnisse zu erwarten sind, weshalb darauf in antizipierter Beweis-würdigung zu verzichten ist; dies verstösst weder gegen den Untersu-chungsgrundsatz noch gegen den Anspruch auf rechtliches Gehör bzw. auf Beweisabnahme ( Art. 29 Abs. 2 BV ) noch gegen das Gebot eines fairen Verfahrens nach Art. 6 Ziff. 1 EMRK bzw. Art. 29 Abs. 1 BV ( BGE 134 I 140 E. 5.3 S. 148, BGE 124 V 90 E. 4b S. 94; Urteil 8C_323/2014 vom 23. Juli 2014 E. 4.2.2 i.f.). Dass die vorinstanzliche antizipierte Beweiswürdigung diesbezüglich willkürlich sei, macht der Beschwerdeführer nicht substantiiert geltend (vgl. E. 1.3 hievor).</w:t>
      </w:r>
    </w:p>
    <w:p>
      <w:r>
        <w:rPr>
          <w:b/>
        </w:rPr>
        <w:t>E. 6.1</w:t>
      </w:r>
    </w:p>
    <w:p>
      <w:r>
        <w:t>Neue Tatsachen und Beweismittel dürfen nur so weit vorgebracht werden, als erst der Entscheid der Vorinstanz dazu Anlass gibt ( Art. 99 Abs. 1 BGG ). Unzulässig sind hingegen neue Tatsachen, die bereits der Vorinstanz hätten vorgelegt werden können ( BGE 136 III 123 E. 4.4.3 S. 129). Inwiefern die Voraussetzung für ein nachträgliches Vorbringen von Tatsachen und Beweismitteln erfüllt sein soll, ist in der Beschwerde darzutun ( BGE 133 III 393 E. 3 S. 395; 139 III 120 E. 3.1.2 S. 123; Urteil 8C_674/2013 vom 20. Februar 2014 E. 2.1 mit Hinweis).</w:t>
      </w:r>
    </w:p>
    <w:p>
      <w:r>
        <w:rPr>
          <w:b/>
        </w:rPr>
        <w:t>E. 6.2</w:t>
      </w:r>
    </w:p>
    <w:p>
      <w:r>
        <w:t>Soweit der Versicherte erstmals vor Bundesgericht neu geltend macht, er habe sich deshalb erst im Februar 2013 in psychiatrische Behandlung begeben[, weil] er zu einem Psychiater wollte, welcher seine Muttersprache" spreche, dieser "serbokroatisch sprechende Psychiater jedoch über eine lange Warteliste verfügt" habe, legt der Beschwerdeführer mit keinem Wort dar, weshalb erst der angefochtene Entscheid Anlass zu dieser unbelegten neuen Tatsachenbehauptung gegeben habe. Auf das vor Bundesgericht unzulässige neue Vorbringen ist nicht weiter einzugehen.</w:t>
      </w:r>
    </w:p>
    <w:p>
      <w:r>
        <w:rPr>
          <w:b/>
        </w:rPr>
        <w:t>E. 6.3</w:t>
      </w:r>
    </w:p>
    <w:p>
      <w:r>
        <w:t>Im Übrigen zeigt der Versicherte nicht auf, weshalb die vorinstanzliche Tatsachenfeststellung offensichtlich unrichtig oder sonst wie bundesrechtswidrig sei, wonach bis zum Erlass des Vorbescheids vom 23. November 2012 kein einziger Anhaltspunkt aktenkundig auf psychische Probleme hingedeutet habe. Gleiches gilt in Bezug auf die Feststellung, dass die von Dr. med. D.________ im Auftrag des Rechtsvertreters des Beschwerdeführers bestätigte Diagnose einer mittelgradigen depressiven Episode nicht auf eine invalidisierende Gesundheitsstörung schliessen lasse, zumal der behandelnde Psychiater auf Grund der subjektiv geklagten Beeinträchtigungen des Versicherten dessen Arbeitsfähigkeit nicht habe zuverlässig einschätzen können, und es sich bei der diagnostizierten Beeinträchtigung um ein therapierbares Leiden handelt (Urteil 9C_917/2012 E. 3.2 mit Hinweisen). Nicht zu beanstanden ist die vorinstanzliche Beweiswürdigung sodann - insbesondere unter Berücksichtigung der Erfahrungstatsache, wonach behandelnde Ärzte mitunter im Hinblick auf ihre auftragsrechtliche Vertrauensstellung in Zweifelsfällen eher zugunsten ihrer Patienten aussagen, weshalb ihre Berichte mit Vorbehalt zu würdigen sind ( BGE 135 V 465 E. 4.5. S. 470; SVR 2013 IV Nr. 40 S. 119, 8C_231/2013 E. 5.3) - auch hinsichtlich der nicht nachvollziehbar begründeten und zum Teil widersprüchlichen Angaben des ambulant nachbehandelnden Orthopäden Dr. med. E.________, den der Beschwerdeführer seit 2009 insbesondere wegen Schulterschmerzen konsultierte. Inwiefern das kantonale Gericht abschliessend sein Ermessen missbraucht und offensichtlich unhaltbare Schlüsse aus der medizinischen Aktenlage gezogen habe (E. 1.2 hievor), ist jedenfalls nicht ersichtlich.</w:t>
      </w:r>
    </w:p>
    <w:p>
      <w:r>
        <w:rPr>
          <w:b/>
        </w:rPr>
        <w:t>E. 7</w:t>
      </w:r>
    </w:p>
    <w:p>
      <w:r>
        <w:t>Im Ergebnis hält sich die Beweiswürdigung gemäss angefochtenem Entscheid im Rahmen des dem kantonalen Gericht zustehenden Er-messensspielraums (E. 1.2 hievor) und ist folglich nicht als bundesrechtswidrig zu beanstanden. Lassen demnach weder die Angaben des Versicherten anlässlich des Triage-Gesprächs noch die ausdrücklich einverlangten Berichte des behandelnden Orthopäden und auch nicht die erst ab Februar 2013 geltend gemachten psychischen Beeinträchtigungen unter Mitberücksichtigung der gesamten Aktenlage da-rauf schliessen, dass der Beschwerdeführer ab Ende August 2012 nicht mit dem Beweisgrad der überwiegenden Wahrscheinlichkeit als Betreiber einer Diskothek wieder zu mindestes 90 % arbeitsfähig war, bleibt es bei der vorinstanzlich angepassten Befristung des Rentenan-spruchs bis zum 30. November 2012, was zur Abweisung der Beschwerde führt.</w:t>
      </w:r>
    </w:p>
    <w:p>
      <w:r>
        <w:rPr>
          <w:b/>
        </w:rPr>
        <w:t>E. 8</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