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8C_401/2024 vom 27. September 2024</w:t>
      </w:r>
    </w:p>
    <w:p>
      <w:r>
        <w:t>Bundesgericht, 2024-09-27, DE</w:t>
      </w:r>
    </w:p>
    <w:p>
      <w:r>
        <w:rPr>
          <w:b/>
        </w:rPr>
        <w:t xml:space="preserve">Quelle: </w:t>
      </w:r>
      <w:r>
        <w:t>https://mcp.opencaselaw.ch/entscheid/bger_8C_401_2024</w:t>
      </w:r>
    </w:p>
    <w:p>
      <w:r>
        <w:t>FR: TF 8C_401/2024 du 27 septembre 2024</w:t>
      </w:r>
    </w:p>
    <w:p>
      <w:r>
        <w:t>IT: TF 8C_401/2024 del 27 settembre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8C_401/2024</w:t>
      </w:r>
    </w:p>
    <w:p>
      <w:r>
        <w:t>Urteil vom 27. September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Gerichtsschreiberin Berger Götz.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Arbeit, Arbeitslosenversicherung, Thurgauerstrasse 80, 8050 Zürich,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Sozialversicherungsgerichts des Kantons Zürich vom 14. Juni 2024 (AL.2023.00234).</w:t>
      </w:r>
    </w:p>
    <w:p>
      <w:r>
        <w:t>Nach Einsicht</w:t>
      </w:r>
    </w:p>
    <w:p>
      <w:r>
        <w:t>in die Beschwerde vom 2. Juli 2024 (Poststempel) gegen das Urteil des Sozialversicherungsgerichts des Kantons Zürich vom 14. Juni 2024,</w:t>
      </w:r>
    </w:p>
    <w:p>
      <w:r>
        <w:t>in das im Anschluss an die Kostenvorschussverfügung vom 9. Juli 2024 gestellte Gesuch um unentgeltliche Rechtspflege,</w:t>
      </w:r>
    </w:p>
    <w:p>
      <w:r>
        <w:t>in die Verfügung vom 2. September 2024, mit welcher das Gesuch um unentgeltliche Rechtspflege abgewiesen und A.________ zur Bezahlung eines Kostenvorschusses innert einer Nachfrist von 10 Tagen seit Empfang der Verfügung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Sozialversicherungsgericht des Kantons Zürich und dem Staatssekretariat für Wirtschaft (SECO) schriftlich mitgeteilt.</w:t>
      </w:r>
    </w:p>
    <w:p>
      <w:r>
        <w:t>Luzern, 27. September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