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8C_401/2020 vom 15. Juli 2020</w:t>
      </w:r>
    </w:p>
    <w:p>
      <w:r>
        <w:t>Bundesgericht, 2020-07-15, DE</w:t>
      </w:r>
    </w:p>
    <w:p>
      <w:r>
        <w:rPr>
          <w:b/>
        </w:rPr>
        <w:t xml:space="preserve">Quelle: </w:t>
      </w:r>
      <w:r>
        <w:t>https://mcp.opencaselaw.ch/entscheid/bger_8C_401_2020</w:t>
      </w:r>
    </w:p>
    <w:p>
      <w:r>
        <w:t>FR: TF 8C_401/2020 du 15 juillet 2020</w:t>
      </w:r>
    </w:p>
    <w:p>
      <w:r>
        <w:t>IT: TF 8C_401/2020 del 15 luglio 2020</w:t>
      </w:r>
    </w:p>
    <w:p>
      <w:pPr>
        <w:pStyle w:val="Heading2"/>
      </w:pPr>
      <w:r>
        <w:t>Volltext</w:t>
      </w:r>
    </w:p>
    <w:p>
      <w:r>
        <w:t>Bundesgericht</w:t>
      </w:r>
    </w:p>
    <w:p>
      <w:r>
        <w:t>Tribunal fédéral</w:t>
      </w:r>
    </w:p>
    <w:p>
      <w:r>
        <w:t>Tribunale federale</w:t>
      </w:r>
    </w:p>
    <w:p>
      <w:r>
        <w:t>Tribunal federal</w:t>
      </w:r>
    </w:p>
    <w:p>
      <w:r>
        <w:t>8C_401/2020</w:t>
      </w:r>
    </w:p>
    <w:p>
      <w:r>
        <w:t>Urteil vom 15. Juli 2020</w:t>
      </w:r>
    </w:p>
    <w:p>
      <w:r>
        <w:t>I. sozialrechtliche Abteilung</w:t>
      </w:r>
    </w:p>
    <w:p>
      <w:r>
        <w:t>Besetzung</w:t>
      </w:r>
    </w:p>
    <w:p>
      <w:r>
        <w:t>Bundesrichter Maillard, Präsident,</w:t>
      </w:r>
    </w:p>
    <w:p>
      <w:r>
        <w:t>Gerichtsschreiberin Berger Götz.</w:t>
      </w:r>
    </w:p>
    <w:p>
      <w:r>
        <w:t>Verfahrensbeteiligte</w:t>
      </w:r>
    </w:p>
    <w:p>
      <w:r>
        <w:t>A.________,</w:t>
      </w:r>
    </w:p>
    <w:p>
      <w:r>
        <w:t>Beschwerdeführerin,</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Versicherungsgerichts des Kantons Aargau</w:t>
      </w:r>
    </w:p>
    <w:p>
      <w:r>
        <w:t>vom 7. Mai 2020 (VBE.2019.809).</w:t>
      </w:r>
    </w:p>
    <w:p>
      <w:r>
        <w:t>Nach Einsicht</w:t>
      </w:r>
    </w:p>
    <w:p>
      <w:r>
        <w:t>in die Beschwerde vom 18. Juni 2020 (Poststempel) gegen den Entscheid des Versicherungsgerichts des Kantons Aargau vom 7. Mai 2020,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auch von Beschwerde führenden Laien erwartet werden darf, auf die vorinstanzliche Begründung konkret einzugehen,</w:t>
      </w:r>
    </w:p>
    <w:p>
      <w:r>
        <w:t>dass das kantonale Gericht in einlässlicher Würdigung der Aktenlage und der Parteivorbringen zur Überzeugung gelangte, es würden weder ein Rückfall noch Spätfolgen zum Unfall vom 22. Dezember 2015 vorliegen, und für die Suva habe auch kein Anlass bestanden, wiedererwägungsweise oder im Rahmen einer prozessualen Revision auf ihren die Einstellung der Versicherungsleistungen bestätigenden, unangefochten in Rechtskraft erwachsenen Einspracheentscheid vom 17. Mai 2018 zurückzukommen,</w:t>
      </w:r>
    </w:p>
    <w:p>
      <w:r>
        <w:t>dass es insbesondere auch näher ausführte, weshalb das von der Beschwerdeführerin veranlasste Gutachten des Dr. med. B.________, Orthopädisch-Chirurgische Klinik C.________, vom 17. Januar 2019 an diesem Ergebnis nichts zu ändern vermag,</w:t>
      </w:r>
    </w:p>
    <w:p>
      <w:r>
        <w:t>dass die Beschwerdeführerin diesen Erwägungen nichts Konkretes entgegenstellt, stattdessen sich im Wesentlichen darauf beschränkt, ihre schwierigen Lebensumstände aus ihrer Sicht zu schildern und erneut zu betonen, sie leide seit dem Unfall an extremen Schmerzen,</w:t>
      </w:r>
    </w:p>
    <w:p>
      <w:r>
        <w:t>dass unter diesen Umständen auf die offensichtlich unzureichend begründete Beschwerde im vereinfachten Verfahren nach Art. 108 Abs. 1 lit. b BGG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Gesundheit schriftlich mitgeteilt.</w:t>
      </w:r>
    </w:p>
    <w:p>
      <w:r>
        <w:t>Luzern, 15. Juli 2020</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