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8C_398/2019 vom 19. Juni 2019</w:t>
      </w:r>
    </w:p>
    <w:p>
      <w:r>
        <w:t>Bundesgericht, 2019-06-19, DE</w:t>
      </w:r>
    </w:p>
    <w:p>
      <w:r>
        <w:rPr>
          <w:b/>
        </w:rPr>
        <w:t xml:space="preserve">Quelle: </w:t>
      </w:r>
      <w:r>
        <w:t>https://mcp.opencaselaw.ch/entscheid/bger_8C_398_2019</w:t>
      </w:r>
    </w:p>
    <w:p>
      <w:r>
        <w:t>FR: TF 8C_398/2019 du 19 juin 2019</w:t>
      </w:r>
    </w:p>
    <w:p>
      <w:r>
        <w:t>IT: TF 8C_398/2019 del 19 giugno 2019</w:t>
      </w:r>
    </w:p>
    <w:p>
      <w:pPr>
        <w:pStyle w:val="Heading2"/>
      </w:pPr>
      <w:r>
        <w:t>Volltext</w:t>
      </w:r>
    </w:p>
    <w:p>
      <w:r>
        <w:t>Bundesgericht</w:t>
      </w:r>
    </w:p>
    <w:p>
      <w:r>
        <w:t>Tribunal fédéral</w:t>
      </w:r>
    </w:p>
    <w:p>
      <w:r>
        <w:t>Tribunale federale</w:t>
      </w:r>
    </w:p>
    <w:p>
      <w:r>
        <w:t>Tribunal federal</w:t>
      </w:r>
    </w:p>
    <w:p>
      <w:r>
        <w:t>8C_398/2019</w:t>
      </w:r>
    </w:p>
    <w:p>
      <w:r>
        <w:t>Urteil vom 19. Juni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Bern,</w:t>
      </w:r>
    </w:p>
    <w:p>
      <w:r>
        <w:t>Scheibenstrasse 70, 3014 Bern,</w:t>
      </w:r>
    </w:p>
    <w:p>
      <w:r>
        <w:t>Beschwerdegegnerin.</w:t>
      </w:r>
    </w:p>
    <w:p>
      <w:r>
        <w:t>Gegenstand</w:t>
      </w:r>
    </w:p>
    <w:p>
      <w:r>
        <w:t>Invalidenversicherung (Prozessvoraussetzung),</w:t>
      </w:r>
    </w:p>
    <w:p>
      <w:r>
        <w:t>Beschwerde gegen den Entscheid des Verwaltungsgerichts des Kantons Bern</w:t>
      </w:r>
    </w:p>
    <w:p>
      <w:r>
        <w:t>vom 17. April 2019 (200 17 865 IV).</w:t>
      </w:r>
    </w:p>
    <w:p>
      <w:r>
        <w:t>Nach Einsicht</w:t>
      </w:r>
    </w:p>
    <w:p>
      <w:r>
        <w:t>in die Beschwerde vom 15. Mai 2019 gegen den Entscheid des Verwaltungsgerichts des Kantons Bern vom 17. April 2019,</w:t>
      </w:r>
    </w:p>
    <w:p>
      <w:r>
        <w:t>in die Verfügung des Bundesgerichts vom 20. Mai 2019 an A.________, worin</w:t>
      </w:r>
    </w:p>
    <w:p>
      <w:r>
        <w:t>- auf die gesetzlichen Formerfordernisse von Beschwerden hinsichtlich Begehren und Begründung sowie auf die nur innert der Rechtsmittelfrist noch bestehende Verbesserungsmöglichkeit hingewiesen worden ist,</w:t>
      </w:r>
    </w:p>
    <w:p>
      <w:r>
        <w:t>- um Nachreichung des angefochtenen Entscheids bis spätestens am 7. Juni 2019 ersucht worden ist, ansonsten die Rechtsschrift unbeachtet bleibe,</w:t>
      </w:r>
    </w:p>
    <w:p>
      <w:r>
        <w:t>in die daraufhin von A.________ am 4. Juni 2019 (Poststempel)eingereichte Eingabe,</w:t>
      </w:r>
    </w:p>
    <w:p>
      <w:r>
        <w:t>in Erwägung,</w:t>
      </w:r>
    </w:p>
    <w:p>
      <w:r>
        <w:t>dass der Beschwerdeführer den am 20. Mai 2019 vom Gericht gemäss Art. 42 Abs. 5 BGG angezeigten Formmangel der fehlenden Beilagen innerhalb der angesetzten Nachfrist nicht hinreichend behoben hat, hat er doch lediglich die Seiten 1, 3, 5, 7, 9 und 11 des angefochtenen Entscheids eingereicht,</w:t>
      </w:r>
    </w:p>
    <w:p>
      <w:r>
        <w:t>dass die Beschwerdeschrift überdies offensichtlich nicht den minimalen Begründungsanforderungen nach Art. 42 Abs. 1 und 2 BGG zu genügen vermag, wonach unter anderem in gedrängter Form darzulegen ist, inwiefern der angefochtene Akt Recht verletzt, was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es insbesondere nicht ausreicht, vor Vorinstanz nicht in Frage Gestelltes (Rentenbeginn) letztinstanzlich thematisieren zu wollen, ohne zugleich aufzuzeigen, inwiefern das kantonale Gericht diesbezüglich einen Rechtsfehler begangen haben soll,</w:t>
      </w:r>
    </w:p>
    <w:p>
      <w:r>
        <w:t>dass das Bundesgericht als Rechtsmittelinstanz auch nicht dazu da ist, Fragen zu beantworten, die ausserhalb des durch den vorinstanzlichen Entscheid vorgegebenen Streitgegenstandes liegen,</w:t>
      </w:r>
    </w:p>
    <w:p>
      <w:r>
        <w:t>dass deshalb im vereinfachten Verfahren nach Art. 108 Abs. 1 lit. a und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19. Juni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