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8C_398/2017 vom 1. März 2018</w:t>
      </w:r>
    </w:p>
    <w:p>
      <w:r>
        <w:t>Bundesgericht, 2018-03-01, DE</w:t>
      </w:r>
    </w:p>
    <w:p>
      <w:r>
        <w:rPr>
          <w:b/>
        </w:rPr>
        <w:t xml:space="preserve">Quelle: </w:t>
      </w:r>
      <w:r>
        <w:t>https://mcp.opencaselaw.ch/entscheid/bger_8C_398_2017</w:t>
      </w:r>
    </w:p>
    <w:p>
      <w:r>
        <w:t>FR: TF 8C_398/2017 du 1 mars 2018</w:t>
      </w:r>
    </w:p>
    <w:p>
      <w:r>
        <w:t>IT: TF 8C_398/2017 del 1 marzo 2018</w:t>
      </w:r>
    </w:p>
    <w:p>
      <w:pPr>
        <w:pStyle w:val="Heading2"/>
      </w:pPr>
      <w:r>
        <w:t>Erwägungen</w:t>
      </w:r>
    </w:p>
    <w:p>
      <w:r>
        <w:rPr>
          <w:b/>
        </w:rPr>
        <w:t>E. 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hat die rechtlichen Grundlagen betreffend die Arbeitsunfähigkeit ( Art. 6 ATSG ), die Erwerbsunfähigkeit ( Art. 7 Abs. 2 ATSG ), die Invalidität ( Art. 8 Abs. 1 ATSG ; Art. 4 Abs. 1 IVG ), die Invaliditätsbemessung nach der allgemeinen Methode des Einkommensvergleichs ( Art. 16 ATSG ), die Entstehung des Rentenanspruchs ( Art. 28 Abs. 2, Art. 29 Abs. 1 IVG ) und die bei der Neuanmeldung analog anwendbaren Revisionsregeln ( Art. 17 Abs. 1 ATSG ; BGE 134 V 131 E. 3 S. 132, 117 V 198 E. 3a) richtig dargelegt. Gleiches gilt hinsichtlich des Untersuchungsgrundsatzes ( Art. 43 Abs. 1, Art. 61 lit. c ATSG ), des massgebenden Beweisgrads der überwiegenden Wahrscheinlichkeit ( BGE 138 V 218 E. 6 S. 221) sowie des Beweiswerts ärztlicher Berichte ( BGE 137 V 210 E. 2.2.2 S. 232, 134 V 231 E. 5.1 S. 232, 125 V 351 E. 3a und b S. 352 f.). Darauf wird verwiesen.</w:t>
      </w:r>
    </w:p>
    <w:p>
      <w:r>
        <w:rPr>
          <w:b/>
        </w:rPr>
        <w:t>E. 3.1</w:t>
      </w:r>
    </w:p>
    <w:p>
      <w:r>
        <w:t>Streitig ist, ob Vorinstanz und Verwaltung das Neuanmeldungsgesuch des Versicherten vom 30. Januar 2015 zu Recht abgewiesen haben. Zu prüfen ist dabei insbesondere, ob sich in der Zeit zwischen dem 23. Januar 2014 (Zeitpunkt der letzten, rechtkräftig verfügten Verneinung eines Rentenanspruchs) und dem 12. August 2016 (Datum der strittigen Verfügung) eine rentenbegründende Änderung des Sachverhalts ergeben hat.</w:t>
      </w:r>
    </w:p>
    <w:p>
      <w:r>
        <w:rPr>
          <w:b/>
        </w:rPr>
        <w:t>E. 3.2</w:t>
      </w:r>
    </w:p>
    <w:p>
      <w:r>
        <w:t>Laut unbestrittener Sachverhaltsfeststellung gemäss angefochtenem Entscheid war der selbstständig erwerbende Beschwerdeführer bereits seit 7. September 2004 aus gesundheitlichen Gründen nicht mehr in der Lage, seine angestammten Tätigkeiten als Maler und Bodenleger auszuüben. In einer den somatischen Einschränkungen angepassten Tätigkeit blieb er jedoch voll arbeitsfähig. Auch der behandelnde Handchirurg Dr. med. B.________ ging mit Bericht vom 8. Juli 2015 von einer postoperativen vollen Arbeitsfähigkeit in leidensangepasster Tätigkeit aus.</w:t>
      </w:r>
    </w:p>
    <w:p>
      <w:r>
        <w:rPr>
          <w:b/>
        </w:rPr>
        <w:t>E. 3.3</w:t>
      </w:r>
    </w:p>
    <w:p>
      <w:r>
        <w:t>Der Versicherte begründete sein Neuanmeldungsgesuch vom 29. Januar 2015 ursprünglich mit der Erforderlichkeit von mehreren operativen Heilbehandlungseingriffen, also mit somatischen Beschwerden. Vor Bundesgericht verzichtet er auf diese Begründung. Stattdessen beschränkt er sich auf die Geltendmachung der vom behandelnden Psychiater Dr. med. C.________ beschriebenen psychischen Beeinträchtigungen. Der Beschwerdeführer lässt sich seit August 2015 von Dr. med. C.________ psychotherapeutisch behandeln.</w:t>
      </w:r>
    </w:p>
    <w:p>
      <w:r>
        <w:rPr>
          <w:b/>
        </w:rPr>
        <w:t>E. 3.4</w:t>
      </w:r>
    </w:p>
    <w:p>
      <w:r>
        <w:t>Zu prüfen bleibt demnach, ob die Vorinstanz unter Berücksichtigung der seit 23. Januar 2014 (vgl. E. 3.1 hievor) einzig neu geltend gemachten psychischen Beschwerden bundesrechtskonform eine revisionsrechtlich anspruchsrelevante Veränderung der tatsächlichen Verhältnisse verneint hat. Massgebend ist grundsätzlich der bis zum Zeitpunkt des Erlasses der streitigen Verfügung (hier: 16. August 2016) eingetretene Sachverhalt ( BGE 132 V 215 E. 3.1.1 S. 220 mit Hinweis).</w:t>
      </w:r>
    </w:p>
    <w:p>
      <w:r>
        <w:rPr>
          <w:b/>
        </w:rPr>
        <w:t>E. 4.1</w:t>
      </w:r>
    </w:p>
    <w:p>
      <w:r>
        <w:t>Dr. med. C.________ diagnostizierte mit Bericht vom 17. Februar 2016 eine psychische Gesundheitsstörung, welche die Leistungsfähigkeit um 50 % einschränke. Der Psychiater des Regionalen Ärztlichen Dienstes (RAD) der IV-Stelle, Dr. med. D.________ nahm am 23. Mai 2016 ausführlich zum Bericht des behandelnden Psychiaters Stellung. Im Auftrag des Rechtsvertreters des Beschwerdeführers äusserte sich Dr. med. C.________ mit Bericht vom 13. September 2016 zur Kritik des RAD-Arztes. Darauf berief sich der Versicherte in seiner vorinstanzlichen Beschwerdeschrift vom 14. September 2016. Mit Beschwerdeantwort vom 7. November 2016 reichte die IV-Stelle die ergänzenden Bemerkungen des RAD-Psychiaters vom 23. September 2016 ein. Die diesbezüglichen Entgegnungen des Dr. med. C.________ vom 7. Dezember 2016 stellte der Beschwerdeführer der Vorinstanz am 12. Dezember 2016 unaufgefordert zu. Dazu nahm der RAD-Psychiater innert gesetzter Frist am 19. Dezember 2016 vor der terminierten Urteilsberatung nochmals Stellung. Die Vorinstanz leitete eine Kopie davon an den Versicherten weiter.</w:t>
      </w:r>
    </w:p>
    <w:p>
      <w:r>
        <w:rPr>
          <w:b/>
        </w:rPr>
        <w:t>E. 4.2</w:t>
      </w:r>
    </w:p>
    <w:p>
      <w:r>
        <w:t>Diagnostizierte der behandelnde Psychiater anfänglich eine Anpassungsstörung mit depressiver Störung mittleren Grades (ICD-10:F43.23), führte er in seinem Bericht vom 13. September 2016 aus, er könne diese Beeinträchtigung durchaus auch als anhaltende mittelgradige depressive Störung (ICD-10:F32.1) klassifizieren. Am 7. Dezember 2016 hielt er schliesslich fest, das Ergebnis des MADRS-Test, den er inzwischen - auf Rüge des RAD-Arztes hin - durchgeführt habe, lasse bei einem Score von 32 auf das Vorliegen einer schweren Depression schliessen.</w:t>
      </w:r>
    </w:p>
    <w:p>
      <w:r>
        <w:rPr>
          <w:b/>
        </w:rPr>
        <w:t>E. 4.3</w:t>
      </w:r>
    </w:p>
    <w:p>
      <w:r>
        <w:t>Demgegenüber stellte der RAD-Arzt eine invalidisierende psychische Gesundheitsstörung generell in Frage, indem er einerseits nur von einer leichten depressiven Störung ausging, welche "in aller Regel keine wesentliche Einschränkung der Arbeitsfähigkeit" zu begründen vermöge. Andererseits argumentierte er, die Therapieoptionen seien bisher nicht ausgeschöpft worden, weshalb nicht von einer dauerhaften Therapieresistenz auszugehen sei.</w:t>
      </w:r>
    </w:p>
    <w:p>
      <w:r>
        <w:rPr>
          <w:b/>
        </w:rPr>
        <w:t>E. 4.4</w:t>
      </w:r>
    </w:p>
    <w:p>
      <w:r>
        <w:t>Verwaltung und Vorinstanz verneinten gestützt auf die Beurteilungen des RAD-Psychiaters sowohl in Bezug auf den Gesundheitszustand als auch hinsichtlich der Arbeitsfähigkeit den Eintritt einer anspruchserheblichen Änderung der tatsächlichen Verhältnisse seit Januar 2014.</w:t>
      </w:r>
    </w:p>
    <w:p>
      <w:r>
        <w:rPr>
          <w:b/>
        </w:rPr>
        <w:t>E. 5.1</w:t>
      </w:r>
    </w:p>
    <w:p>
      <w:r>
        <w:t>Das Bundesgericht hat mit dem zur Publikation vorgesehenen Urteil 8C_130/2017 vom 30. November 2017 erkannt, dass grundsätzlich sämtliche psychischen Erkrankungen einem strukturierten Beweisverfahren nach Massgabe von BGE 141 V 281 zu unterziehen sind. Im ebenfalls zur Publikation vorgesehenen Urteil 8C_841/2016 mit demselben Datum hielt es im Speziellen in Bezug auf leichte bis mittelschwere depressive Störungen fest, eine invalidenversicherungsrechtlich relevante psychische Gesundheitsschädigung sei nicht mehr mit dem Argument der fehlenden Therapieresistenz auszuschliessen. Dabei bekräftigte das Bundesgericht in E. 4.2.1 seine Rechtsprechung gemäss BGE 127 V 294 E. 4c S. 298, wonach die Therapierbarkeit eines Leidens dem Eintritt einer rentenbegründenden Invalidität nicht absolut entgegenstehe. In der Folgeerwägung hielt es fest, diese Grundsätze stünden im Einklang mit der Rechtsprechung zu den psychosomatischen Leiden gemäss BGE 141 V 281 , wonach die grundsätzlich gegebene Therapierbarkeit (als Indiz) in die gesamthaft vorzunehmende allseitige Beweiswürdigung miteinzubeziehen sei (Urteil 9C_43/2017 vom 29. Januar 2018 E. 3.1).</w:t>
      </w:r>
    </w:p>
    <w:p>
      <w:r>
        <w:rPr>
          <w:b/>
        </w:rPr>
        <w:t>E. 5.2</w:t>
      </w:r>
    </w:p>
    <w:p>
      <w:r>
        <w:t>Nach dem Gesagten ist den diagnostizierten und teilweise auch seitens des RAD-Psychiaters in Betracht gezogenen psychischen Störungen weder mangels Ausschöpfung der zumutbaren Behandlungsmöglichkeiten noch infolge des Schweregrades jede invalidenversicherungsrechtliche Relevanz abzusprechen. Soweit Verwaltung und Vorinstanz basierend auf dem gegenteiligen Standpunkt gemäss früherer Rechtsprechung den Eintritt einer anspruchsrelevanten Änderung der tatsächlichen Verhältnisse seit Januar 2014 ausgeschlossen haben, kann daran nicht festgehalten werden. Schlüssige medizinische Ausführungen, die eine zuverlässige Beurteilung der Arbeitsfähigkeit im nunmehr anzuwendenden strukturierten Beweisverfahren nach BGE 141 V 208 erlauben würden, liegen nicht vor. Der angefochtene Entscheid ist daher aufzuheben und die Sache an die IV-Stelle zurückzuweisen, damit sie ein den Grundsätzen von BGE 141 V 281 entsprechendes psychiatrisches Gutachten einhole, wobei auf die Fragen nach Therapieerfolg bzw. -resistenz und nach invaliditätsfremden psychosozialen und soziokulturellen Faktoren ein besonderes Augenmerk zu richten sein wird. Gestützt auf dieses Gutachten wird sie in Berücksichtigung des gesundheitlichen Verlaufs erneut über den Rentenanspruch verfügen.</w:t>
      </w:r>
    </w:p>
    <w:p>
      <w:r>
        <w:rPr>
          <w:b/>
        </w:rPr>
        <w:t>E. 6</w:t>
      </w:r>
    </w:p>
    <w:p>
      <w:r>
        <w:t>Die Rückweisung der Sache zu erneuter Abklärung gilt für die Frage der Auferlegung der Gerichtskosten sowie der Parteientschädigung als vollständiges Obsiegen im Sinn von Art. 66 Abs. 1 und, Art. 68 Abs. 1 und 2 BGG ( Art. 68 Abs. 2 BGG ; BGE 141 V 281 E. 11.1 S. 312). Mithin hat die unterliegende IV-Stelle die Gerichtskosten zu tragen und dem Beschwerdeführer eine Parteientschädigung auszurichten. Diese wird gemäss Honorarnote des Rechtsvertreters auf Fr. 3'756.05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