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394/2020 vom 30. Juni 2020</w:t>
      </w:r>
    </w:p>
    <w:p>
      <w:r>
        <w:t>Bundesgericht, 2020-06-30, DE</w:t>
      </w:r>
    </w:p>
    <w:p>
      <w:r>
        <w:rPr>
          <w:b/>
        </w:rPr>
        <w:t xml:space="preserve">Quelle: </w:t>
      </w:r>
      <w:r>
        <w:t>https://mcp.opencaselaw.ch/entscheid/bger_8C_394_2020</w:t>
      </w:r>
    </w:p>
    <w:p>
      <w:r>
        <w:t>FR: TF 8C 394/2020 du 30 juin 2020</w:t>
      </w:r>
    </w:p>
    <w:p>
      <w:r>
        <w:t>IT: TF 8C 394/2020 del 30 giugno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30.06.2020 8C 394/2020 (8C_394/2020) Tribunal fédéral IIIe Cour de droit public (Ire Cour de droit social) 30.06.2020 8C 394/2020 (8C_394/2020) Tribunale federale III Corte di diritto pubblico (I Corte di diritto sociale) 30.06.2020 8C 394/2020 (8C_394/2020)</w:t>
      </w:r>
    </w:p>
    <w:p>
      <w:r>
        <w:t>Sozialhilfe (Prozessvoraussetzung) | Gesundheitswesen &amp; soziale Sicherheit</w:t>
      </w:r>
    </w:p>
    <w:p>
      <w:r>
        <w:t>Bundesgericht Tribunal fédéral Tribunale federale Tribunal federal 8C_394/2020 Urteil vom 30. Juni 2020 I. sozialrechtliche Abteilung Besetzung Bundesrichter Maillard, Präsident, Gerichtsschreiber Grünvogel. Verfahrensbeteiligte A.________, Beschwerdeführerin, gegen Stadt Zürich, vertreten durch das Sozialdepartement, Zentrale Verwaltung, Verwaltungszentrum Werd, Werdstrasse 75, 8004 Zürich, Beschwerdegegnerin. Gegenstand Sozialhilfe (Prozessvoraussetzung), Beschwerde gegen den Entscheid des Verwaltungsgerichts des Kantons Zürich vom 12. Mai 2020 (VB.2019.00785). Nach Einsicht in die gegen den Entscheid des Verwaltungsgerichts des Kantons Zürich vom 12. Mai 2020 gerichteten Eingaben von A.________ vom 2. und 12. Juni 2020, in Erwägung, dass die Eingaben vom 2. und 12. Juni 2020 an das kantonale Verwaltungsgericht adressiert waren und von diesem - nach vorgängiger Anfrage an die Absenderin - an das Bundesgericht zur Entgegennahme als Beschwerde in öffentlich-rechtlichen Angelegenheiten übermittelt wurden,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und Art. 106 Abs. 2 BGG ; BGE 145 V 304 E. 1.2 S. 30; 140 III 86 E. 2 S. 88; 135 V 94 E. 1 S. 95; je mit Hinweisen), dass nichts Derartiges vorgetragen ist; lediglich seinen Unmut über die Auflage der Gerichtskosten wegen bloss teilweisem Obsiegens in der Sache kund zu tun und deren Nichtbezahlung in Aussicht zu stellen, reicht nicht aus, dass demzufolge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dem Bezirksrat Zürich und dem Regierungsrat des Kantons Zürich schriftlich mitgeteilt. Luzern, 30. Juni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