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8C_393/2019 vom 8. Juli 2019</w:t>
      </w:r>
    </w:p>
    <w:p>
      <w:r>
        <w:t>Bundesgericht, 2019-07-08, DE</w:t>
      </w:r>
    </w:p>
    <w:p>
      <w:r>
        <w:rPr>
          <w:b/>
        </w:rPr>
        <w:t xml:space="preserve">Quelle: </w:t>
      </w:r>
      <w:r>
        <w:t>https://mcp.opencaselaw.ch/entscheid/bger_8C_393_2019</w:t>
      </w:r>
    </w:p>
    <w:p>
      <w:r>
        <w:t>FR: TF 8C_393/2019 du 8 juillet 2019</w:t>
      </w:r>
    </w:p>
    <w:p>
      <w:r>
        <w:t>IT: TF 8C_393/2019 del 8 luglio 2019</w:t>
      </w:r>
    </w:p>
    <w:p>
      <w:pPr>
        <w:pStyle w:val="Heading2"/>
      </w:pPr>
      <w:r>
        <w:t>Volltext</w:t>
      </w:r>
    </w:p>
    <w:p>
      <w:r>
        <w:t>Bundesgericht</w:t>
      </w:r>
    </w:p>
    <w:p>
      <w:r>
        <w:t>Tribunal fédéral</w:t>
      </w:r>
    </w:p>
    <w:p>
      <w:r>
        <w:t>Tribunale federale</w:t>
      </w:r>
    </w:p>
    <w:p>
      <w:r>
        <w:t>Tribunal federal</w:t>
      </w:r>
    </w:p>
    <w:p>
      <w:r>
        <w:t>8C_393/2019</w:t>
      </w:r>
    </w:p>
    <w:p>
      <w:r>
        <w:t>Urteil vom 8. Juli 2019</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Kantonsgericht Luzern, 3. Abteilung, Hirschengraben 19, 6003 Luzern.</w:t>
      </w:r>
    </w:p>
    <w:p>
      <w:r>
        <w:t>Gegenstand</w:t>
      </w:r>
    </w:p>
    <w:p>
      <w:r>
        <w:t>Invalidenversicherung (Prozessvoraussetzung),</w:t>
      </w:r>
    </w:p>
    <w:p>
      <w:r>
        <w:t>Beschwerde gegen die Verfügung des Kantonsgerichts Luzern vom 27. Mai 2019 (5U 19 29).</w:t>
      </w:r>
    </w:p>
    <w:p>
      <w:r>
        <w:t>Nach Einsicht</w:t>
      </w:r>
    </w:p>
    <w:p>
      <w:r>
        <w:t>in die Beschwerde vom 3. Juni 2019 gegen die Verfügung des Kantonsgerichts Luzern vom 27. Mai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Vorinstanz in der angefochtenen Verfügung das im Verfahren KG 5V 19 125 gestellte Gesuch um unentgeltliche Rechtspflege abwies,</w:t>
      </w:r>
    </w:p>
    <w:p>
      <w:r>
        <w:t>dass es dabei näher darlegte, weshalb das vom Versicherten angestrengte Gerichtsverfahren als aussichtslos zu werten sei (fehlende Glaubhaftmachung von seit dem 21. Oktober 2016 bis zur Neuanmeldung vom 23. August 2018 veränderten tatsächlichen Verhältnissen), was gestützt auf Art. 29 Abs. 3 BV und Art. 61 lit. f ATSG zur Ablehnung des Gesuchs führe,</w:t>
      </w:r>
    </w:p>
    <w:p>
      <w:r>
        <w:t>dass der Beschwerdeführer auf das von der Vorinstanz dazu Erwogene nicht hinreichend eingeht, insbesondere nicht aufzeigt, inwiefern die vom kantonalen Gericht dabei vorgenommene, allein entscheidende Würdigung der mit der Neuanmeldung ins Recht gelegten Arztberichte rechtsfehlerhaft sein soll,</w:t>
      </w:r>
    </w:p>
    <w:p>
      <w:r>
        <w:t>dass deshalb im vereinfachten Verfahren nach Art. 108 Abs. 1 lit. b BGG auf die Beschwerde nicht einzutreten ist,</w:t>
      </w:r>
    </w:p>
    <w:p>
      <w:r>
        <w:t>dass das Gesuch um unentgeltliche Rechtspflege vor Bundesgericht (ebenfalls) wegen aussichtsloser Beschwerdeführung abzuweisen ist ( Art. 64 Abs. 1 BGG ),</w:t>
      </w:r>
    </w:p>
    <w:p>
      <w:r>
        <w:t>dass indessen in Anwendung von Art. 66 Abs. 1 Satz 2 BGG ausnahmsweise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dem Beschwerdeführer, dem Kantonsgericht Luzern, 3. Abteilung, der IV-Stelle Luzern und dem Bundesamt für Sozialversicherungen schriftlich mitgeteilt.</w:t>
      </w:r>
    </w:p>
    <w:p>
      <w:r>
        <w:t>Luzern, 8. Juli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