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390/2021 vom 14. Juni 2021</w:t>
      </w:r>
    </w:p>
    <w:p>
      <w:r>
        <w:t>Bundesgericht, 2021-06-14, DE</w:t>
      </w:r>
    </w:p>
    <w:p>
      <w:r>
        <w:rPr>
          <w:b/>
        </w:rPr>
        <w:t xml:space="preserve">Quelle: </w:t>
      </w:r>
      <w:r>
        <w:t>https://mcp.opencaselaw.ch/entscheid/bger_8C_390_2021</w:t>
      </w:r>
    </w:p>
    <w:p>
      <w:r>
        <w:t>FR: TF 8C 390/2021 du 14 juin 2021</w:t>
      </w:r>
    </w:p>
    <w:p>
      <w:r>
        <w:t>IT: TF 8C 390/2021 del 14 giugno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14.06.2021 8C 390/2021 (8C_390/2021) Tribunal fédéral IIIe Cour de droit public (Ire Cour de droit social) 14.06.2021 8C 390/2021 (8C_390/2021) Tribunale federale III Corte di diritto pubblico (I Corte di diritto sociale) 14.06.2021 8C 390/2021 (8C_390/2021)</w:t>
      </w:r>
    </w:p>
    <w:p>
      <w:r>
        <w:t>Arbeitslosenversicherung (Prozessvoraussetzung) | Arbeitslosenversicherung</w:t>
      </w:r>
    </w:p>
    <w:p>
      <w:r>
        <w:t>Bundesgericht Tribunal fédéral Tribunale federale Tribunal federal 8C_390/2021 Urteil vom 14. Juni 2021 I. sozialrechtliche Abteilung Besetzung Bundesrichter Maillard, Präsident, Gerichtsschreiber Grünvogel. Verfahrensbeteiligte A.________, Beschwerdeführer, gegen Unia Arbeitslosenkasse, Kompetenzzentrum D-CH West, Monbijoustrasse 61, 3007 Bern, Beschwerdegegnerin. Gegenstand Arbeitslosenversicherung (Prozessvoraussetzung), Beschwerde gegen den Entscheid des Verwaltungsgerichts des Kantons Schwyz vom 19. April 2021 (II 2021 21). Nach Einsicht in die am 25. Mai 2021 ergänzten Eingaben vom 11. und 15. Mai 2021 (jeweils Poststempel) gegen den Entscheid des Verwaltungsgerichts des Kantons Schwyz vom 19. April 2021,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 dass auch von Beschwerde führenden Laien erwartet werden darf, auf die vorinstanzliche Begründung konkret einzugehen, dass das kantonale Gericht ausgeführt hat, weshalb dem Beschwerdeführer für die Zeit nach dem 1. Februar 2021 keine Arbeitslosenentschädigung mehr zusteht, dass es dabei insbesondere auf die Vorbringen des Beschwerdeführers hinsichtlich des fehlenden Befreiungsgrunds nach Art. 14 Abs. 1 AVIG eingegangen ist und begründet hat, weshalb diese nicht zielführend seien, das der Beschwerdeführer darauf nicht näher eingeht, sondern statt dessen die Geschehnisse seit dem am 23. März 2019 erlittenen Unfall aus seiner Sicht schildert, dem Bundesgericht diverse Fragen unterbreitet und direkt daraus einen Anspruch auf Arbeitslosenentschädigung ableitet, dass damit den eingangs dargelegten Mindestanforderungen an eine sachbezogene Begründung offensichtlich nicht Genüge getan ist, dass deshalb im vereinfachten Verfahren nach Art. 108 Abs. 1 lit. b BGG auf die Beschwerde nicht einzutreten ist, dass in Anwendung von Art. 66 Abs. 1 Satz 2 BGG nochmals (bereits so Urteil 8C_793/2020 vom 15. Dezember 2020; ebenso Urteil 8C_389/2021 vom 14. Juni 2021) ausnahmsweise auf die Erhebung von Gerichtskosten verzichtet werden kann, dass indessen bei gleichbleibender Beschwerdeführung inskünftig nicht mehr damit gerechnet werden kann, dass sich das Bundesgericht im Übrigen vorbehält, im Nachgang dieses Urteils allenfalls eintreffende Eingaben wie im Anschluss an das Urteil 8C_793/2020 vom 15. Dezember 2020 unbeantwortet abzulegen, erkennt der Präsident: 1. Auf die Beschwerde wird nicht eingetreten. 2. Es werden keine Gerichtskosten erhoben. 3. Dieses Urteil wird den Parteien, dem Verwaltungsgericht des Kantons Schwyz und dem Staatssekretariat für Wirtschaft (SECO)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