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8C_386/2015 vom 22. September 2015</w:t>
      </w:r>
    </w:p>
    <w:p>
      <w:r>
        <w:t>Bundesgericht, 2015-09-22, DE</w:t>
      </w:r>
    </w:p>
    <w:p>
      <w:r>
        <w:rPr>
          <w:b/>
        </w:rPr>
        <w:t xml:space="preserve">Quelle: </w:t>
      </w:r>
      <w:r>
        <w:t>https://mcp.opencaselaw.ch/entscheid/bger_8C_386_2015</w:t>
      </w:r>
    </w:p>
    <w:p>
      <w:r>
        <w:t>FR: TF 8C_386/2015 du 22 septembre 2015</w:t>
      </w:r>
    </w:p>
    <w:p>
      <w:r>
        <w:t>IT: TF 8C_386/2015 del 22 settembre 2015</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Bundesgericht hatte im Urteil 8C_520/2014 vom 29. Oktober 2014 festgehalten, dass sich aus dem Bericht über die kreisärztliche Abschlussuntersuchung vom 19. September 2012 keine eindeutige Aussage über die dem Beschwerdeführer noch zumutbare Arbeitsfähigkeit entnehmen lässt. Der Arzt führt dort zwar detailliert aus, welche Bewegungen bei einer zumutbaren Tätigkeit zu vermeiden sind, und dass seine Einschätzung der Zumutbarkeit "gesamthaft und ganztags" gelte. Indessen wird gleichenorts ausdrücklich die "vorhandene 50 %ige Arbeitsfähigkeit" bestätigt. Da die Umschreibung "ganztags" einzig die zeitliche Verteilung der zumutbaren Leistung betrifft, indessen keine Aussage hinsichtlich der in diesem Zeitraum zu erwartenden zumutbaren Leistung enthält, sind die kreisärztlichen Ausführungen widersprüchlich. Die Sache wurde zur Klärung an das kantonale Gericht zurückgewiesen.</w:t>
      </w:r>
    </w:p>
    <w:p>
      <w:r>
        <w:rPr>
          <w:b/>
        </w:rPr>
        <w:t>E. 2.2</w:t>
      </w:r>
    </w:p>
    <w:p>
      <w:r>
        <w:t>Wie sich dem Protokoll im vorinstanzlichen Verfahren          Nr. UV.2013.50 entnehmen lässt, hat das kantonale Gericht die Beschwerdebeklagte eingeladen, sie möge zu dem im bundesgerichtlichen Urteil angesprochenen Widerspruch Stellung nehmen. Das Schreiben selbst findet sich nicht in den Akten. In der Folge merkte der juristische Dienst der SUVA an, die Ausführungen im kreisärztlichen Bericht vom 19. September 2012 seien entgegen der bundesgerichtlichen Auffassung eindeutig und nicht etwa widersprüchlich. Im weiteren interpretierte der die SUVA vertretende Jurist die Worte im kreisärztlichen Bericht. Dieser habe einzig die Arbeitsfähigkeit in der bisherigen Tätigkeit im Reinigungsdienst des Spitals C.________ im Rahmen von 50 % bestätigt. Mit dem Begriff "ganztags" sei ein 100 %-Pensum in einer leidensangepassten Tätigkeit gemeint.</w:t>
      </w:r>
    </w:p>
    <w:p>
      <w:r>
        <w:rPr>
          <w:b/>
        </w:rPr>
        <w:t>E. 3.1.1</w:t>
      </w:r>
    </w:p>
    <w:p>
      <w:r>
        <w:t>Zur Beurteilung sozialversicherungsrechtlicher Leistungsansprüche bedarf es verlässlicher medizinischer Entscheidungsgrundlagen.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w:t>
      </w:r>
    </w:p>
    <w:p>
      <w:r>
        <w:rPr>
          <w:b/>
        </w:rPr>
        <w:t>E. 3.1.2</w:t>
      </w:r>
    </w:p>
    <w:p>
      <w:r>
        <w:t>Anspruch auf ein Gerichtsgutachten besteht rechtsprechungsgemäss, wenn die Abklärungsergebnisse aus dem Verwaltungsverfahren in rechtserheblichen Punkten nicht ausreichend beweiswertig sind ( BGE 137 V 210 E. 4.4.1.5 S. 265). Zu beachten ist diesbezüglich,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w:t>
      </w:r>
    </w:p>
    <w:p>
      <w:r>
        <w:rPr>
          <w:b/>
        </w:rPr>
        <w:t>E. 3.2</w:t>
      </w:r>
    </w:p>
    <w:p>
      <w:r>
        <w:t>Wie bereits im Urteil 8C_520/2014 vom 29. Oktober 2014 dargelegt, bietet der kreisärztliche Bericht vom 19. September 2012 keine genügende Grundlage für eine eindeutige Interpretation der medizinischen Zumutbarkeit. Die spätere Auslegung der kreisärztlichen Ausführungen durch den die SUVA im Prozess vertretenden Juristen vermag eine medizinische Angabe über eine zumutbare Leistung nicht zu ersetzen. Die Vorinstanz und die Beschwerdegegnerin haben es unterlassen, durch Rücksprache mit dem Verfasser des erwähnten Berichts die Sachlage zu erhellen. Da Dr. med. B.________, Spezialarzt für Innere Medizin, speziell Rheumaerkrankungen FMH, in seinem Bericht vom 31. Mai 2013 begründet ausführt, die bisherige Tätigkeit - in welcher er eine 50 %ige Arbeitsfähigkeit attestierte - sei dem Leiden bereits angepasst worden indem nur noch Arbeiten unterhalb der Horizontalen und ohne vermehrte Rotationsbewegungen ausgeführt würden, verbleiben zumindest geringe Zweifel hinsichtlich der Zumutbarkeitsbeurteilung der SUVA. Die Sache ist daher an die Vorinstanz zurückzuweisen, damit sie nach Einholung eines gerichtlichen Gutachtens über die Beschwerde vom 4. Dezember 2013 neu entscheide.</w:t>
      </w:r>
    </w:p>
    <w:p>
      <w:r>
        <w:rPr>
          <w:b/>
        </w:rPr>
        <w:t>E. 4</w:t>
      </w:r>
    </w:p>
    <w:p>
      <w:r>
        <w:t>Die Beschwerde ist offensichtlich begründet, weshalb sie im Verfahren nach Art. 109 BGG mit summarischer Begründung erledigt wird.</w:t>
      </w:r>
    </w:p>
    <w:p>
      <w:r>
        <w:rPr>
          <w:b/>
        </w:rPr>
        <w:t>E. 5</w:t>
      </w:r>
    </w:p>
    <w:p>
      <w:r>
        <w:t>Die Rückweisung der Sache an das kantonale Gericht zu erneuter Abklärung gilt für die Auferlegung der Gerichtskosten wie auch der Parteientschädigung als vollständiges Obsiegen im Sinne von Art. 66 Abs. 1 sowie von Art. 68 Abs. 1 und 2 BGG , unabhängig davon, ob sie beantragt oder ob das entsprechende Begehren im Haupt- oder im Eventualantrag gestellt wurde ( BGE 137 V 210 E. 7.1 S. 271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