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8C_381/2017 vom 7. August 2017</w:t>
      </w:r>
    </w:p>
    <w:p>
      <w:r>
        <w:t>Bundesgericht, 2017-08-07, DE</w:t>
      </w:r>
    </w:p>
    <w:p>
      <w:r>
        <w:rPr>
          <w:b/>
        </w:rPr>
        <w:t xml:space="preserve">Quelle: </w:t>
      </w:r>
      <w:r>
        <w:t>https://mcp.opencaselaw.ch/entscheid/bger_8C_381_2017</w:t>
      </w:r>
    </w:p>
    <w:p>
      <w:r>
        <w:t>FR: TF 8C_381/2017 du 7 août 2017</w:t>
      </w:r>
    </w:p>
    <w:p>
      <w:r>
        <w:t>IT: TF 8C_381/2017 del 7 agosto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53 Abs. 2 ATSG in Verbindung mit Art. 2 ATSG und Art. 1 Abs. 1 IVG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 BGE 140 V 77 E. 3.1 S. 79).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2014 IV Nr. 10 S. 39).</w:t>
      </w:r>
    </w:p>
    <w:p>
      <w:r>
        <w:rPr>
          <w:b/>
        </w:rPr>
        <w:t>E. 3.1</w:t>
      </w:r>
    </w:p>
    <w:p>
      <w:r>
        <w:t>Die Vorinstanz führte aus, sie sei zwar im Rahmen des Beschwerdeverfahrens gegen die Verfügung vom 2. März 2012 unpräjudiziell zum Schluss gelangt, dass sich der von der Verwaltung gewährte 20%ige Leidensabzug vom Invalideneinkommen mit Blick auf die geringe Einschränkung des Tätigkeitsprofils und die vollschichtige Arbeitsfähigkeit mit einer zu 20 % (bzw. 30 %) reduzierten Leistungsfähigkeit nicht rechtfertige. Es stehe aber fest, dass der Versicherte in seiner ursprünglich ausgeübten Tätigkeit als Hilfsschlosser körperliche Schwerarbeit verrichtet habe, weshalb die Gewährung eines Leidensabzugs an sich im Rahmen einer Ermessensausübung durchaus vertretbar erscheine. Dies gelte umso mehr, als mit dem Leidensabzug ursprünglich beabsichtigt gewesen sei, der versicherten Person, welche ehemals Schwerarbeit verrichtet habe, bei der Invaliditätsbemessung entgegenzukommen. Wenn auch anhand der aktuellen Einschätzung ein tieferer Leidensabzug wohl richtiger gewesen wäre, sei damit aber die Schwelle zur zweifellosen Unrichtigkeit noch nicht überschritten. Folglich komme eine Wiedererwägung wegen zweifelloser Unrichtigkeit nicht in Betracht und die Renteneinstellung sei zu Unrecht erfolgt.</w:t>
      </w:r>
    </w:p>
    <w:p>
      <w:r>
        <w:rPr>
          <w:b/>
        </w:rPr>
        <w:t>E. 3.2</w:t>
      </w:r>
    </w:p>
    <w:p>
      <w:r>
        <w:t>Die IV-Stelle wendet ein, dass die vorinstanzliche Argumentation, wonach der Versicherte ursprünglich Schwerarbeit verrichtet habe und daher ein Leidensabzug durchaus vertretbar erscheine, nicht nachvollziehbar sei. Die frühere Schwerarbeit sei zudem bereits dadurch berücksichtigt, dass das damals erzielte Einkommen nun mit einem durchschnittlichen Einkommen eines Hilfsarbeiters verglichen werde. Denn wenn leichte bis mittelschwere Arbeiten zumutbar seien, so sei allein deswegen auch bei eingeschränkter Leistungsfähigkeit noch kein Abzug gerechtfertigt, weil der Tabellenlohn im Anforderungsniveau 4 bereits eine Vielzahl von leichten bis mittelschweren Tätigkeiten umfasse. Es erstaune, dass das kantonale Gericht dies in seinem Beschluss vom 15. Oktober 2013 so klar festgehalten habe und nunmehr im angefochtenen Entscheid zu einem anderen Ergebnis gelange.</w:t>
      </w:r>
    </w:p>
    <w:p>
      <w:r>
        <w:rPr>
          <w:b/>
        </w:rPr>
        <w:t>E. 3.3</w:t>
      </w:r>
    </w:p>
    <w:p>
      <w:r>
        <w:t>Der Versicherte lässt geltend machen, die Androhung einer reformatio in peius im Beschwerdeverfahren gegen die Verfügung vom 2. März 2012 mit Beschluss vom 15. Oktober 2013 beruhe lediglich auf einer erstmaligen summarischen und provisorischen Überprüfung des massgebenden Sachverhalts. Darum könne die IV-Stelle für den vorliegenden Fall nichts daraus ableiten. Die damalige Ermessensbetätigung sei nicht zweifellos unrichtig gewesen, weshalb eine Wiedererwägung nicht in Betracht komme.</w:t>
      </w:r>
    </w:p>
    <w:p>
      <w:r>
        <w:rPr>
          <w:b/>
        </w:rPr>
        <w:t>E. 4.1.1</w:t>
      </w:r>
    </w:p>
    <w:p>
      <w:r>
        <w:t>Wird das Invalideneinkommen auf der Grundlage der Lohnstrukturerhebung des Bundesamtes für Statistik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Nationalität/Aufenthaltskategorie und Beschäftigungsgrad) unter Würdigung der Umstände im Einzelfall nach pflichtgemässem Ermessen gesamthaft zu schätzen. Der Abzug darf 25 % nicht übersteigen ( BGE 135 V 297 E. 5.2 S. 301 mit Hinweisen). Ob und in welcher Höhe statistische Tabellenlöhne herabzusetzen sind, hängt von sämtlichen persönlichen und beruflichen Umständen des Einzelfalles ab, die nach pflichtgemässem Ermessen gesamthaft zu schätzen sind. Ob ein (behinderungsbedingt oder anderweitig begründeter) Abzug vom hypothetischen Invalideneinkommen vorzunehmen sei, ist eine Rechtsfrage. Demgegenüber stellt die Höhe des Abzuges eine typische Ermessensfrage dar. Diesbezüglich scheidet die Annahme einer zweifellosen Unrichtigkeit aus, soweit der Abzug vor dem Hintergrund der Sach- und Rechtslage einschliesslich der Rechtspraxis im Zeitpunkt der rechtskräftigen Leistungszusprechung in vertretbarer Weise beurteilt worden ist (vgl. E. 2 hiervor).</w:t>
      </w:r>
    </w:p>
    <w:p>
      <w:r>
        <w:rPr>
          <w:b/>
        </w:rPr>
        <w:t>E. 4.1.2</w:t>
      </w:r>
    </w:p>
    <w:p>
      <w:r>
        <w:t>Um wiedererwägungsweise auf eine verfügte Leistung zurückkommen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andern Ergebnis geführt hätte ( BGE 140 V 77 E. 3.1 S. 79).</w:t>
      </w:r>
    </w:p>
    <w:p>
      <w:r>
        <w:rPr>
          <w:b/>
        </w:rPr>
        <w:t>E. 4.2.1</w:t>
      </w:r>
    </w:p>
    <w:p>
      <w:r>
        <w:t>Im Rahmen der Rentenüberprüfung vor Erlass der Herabsetzungsverfügung vom 2. März 2012 holte die IV-Stelle die Gutachten der Dr. med. B.________ vom 9. Juni 2011 und des Dr. med. C.________ vom 5. Juli 2011 ein. Gestützt darauf ging sie von einer 20%igen Einschränkung der Leistungsfähigkeit in einer vollschichtigen Verweistätigkeit aus. Aus den Expertisen bzw. der bidisziplinären Zusammenfassung vom 8. Juli 2011 ergibt sich, dass der Versicherte aus internistisch-rheumatologischer Sicht in einer wechselbelastenden, rückenschonenden Tätigkeit mit Hantieren von Gewichten bis zu 10 kg zu 100 % einsetzbar war und aus psychiatrischer Sicht - bei Vorliegen einer leichten depressiven Episode und einer anhaltenden somatoformen Schmerzstörung - eine 20%ige Leistungseinbusse in einer vollschichtigen Tätigkeit bestand. Der RAD empfahl der IV-Stelle am 15. Juli 2011, auf diese gutachtlichen Einschätzungen vollumfänglich abzustellen.</w:t>
      </w:r>
    </w:p>
    <w:p>
      <w:r>
        <w:rPr>
          <w:b/>
        </w:rPr>
        <w:t>E. 4.2.2</w:t>
      </w:r>
    </w:p>
    <w:p>
      <w:r>
        <w:t>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weil der Tabellenlohn im Anforderungsniveau 4 (bzw. ab LSE 2012: Kompetenzniveau 1) bereits eine Vielzahl von leichten und mittelschweren Tätigkeiten umfasst (Urteile 8C_253/2017 vom 29. Juni 2017 E. 4.3.2; 8C_805/2016 vom 22. März 2017 E. 3.4.2). Mit Blick auf die Anforderungen an eine Verweistätigkeit im vorliegenden Fall (vgl. E. 4.2.1 hiervor) kam damit ein zusätzlicher Abzug infolge einer leidensbedingten Einschränkung offensichtlich nicht in Frage. Ebenso wenig gaben das Alter, die Dienstjahre und die Nationalität/Aufenthaltskategorie Anlass dazu. Da dem Versicherten ein volles Pensum (mit einer qualitativen Einschränkung von 20 %) zumutbar war, stellte auch der Beschäftigungsgrad keinen Grund für einen zusätzlichen Abzug dar.</w:t>
      </w:r>
    </w:p>
    <w:p>
      <w:r>
        <w:t>Ob ein Leidensabzug vorzunehmen oder von einem solchen abzusehen sei, ist eine Rechts- und keine Ermessensfrage (vgl. E. 4.1.1 hiervor). Diese Rechtsfrage ist im vorliegenden Fall klar zu verneinen. Die Argumentation von Vorinstanz und Versichertem, wonach die damalige Ermessensausübung der IV-Stelle in der Verfügung vom 2. März 2012 vertretbar erscheine, ist nicht stichhaltig. Im angefochtenen Entscheid wird im Übrigen eingeräumt, dass sich im Grunde kein Abzug rechtfertigen lasse.</w:t>
      </w:r>
    </w:p>
    <w:p>
      <w:r>
        <w:rPr>
          <w:b/>
        </w:rPr>
        <w:t>E. 4.2.3</w:t>
      </w:r>
    </w:p>
    <w:p>
      <w:r>
        <w:t>Da somit die Kriterien für einen zusätzlichen Abzug vom Invalideneinkommen klarerweise fehlten, kann nicht beanstandet werden, dass die IV-Stelle am 3. Dezember 2015 wegen zweifelloser Unrichtigkeit auf die Verfügung vom 2. März 2012 zurückgekommen ist. Daran vermag nichts zu ändern, dass der Versicherte in einer früheren Anstellung körperliche Schwerarbeit verrichten musste. Die Vorinstanz verkennt diesbezüglich, dass ein Leidensabzug sich nicht mit dem theoretischen Hinweis rechtfertigen lässt, damit sei ursprünglich beabsichtigt worden, der versicherten Person entgegenzukommen, welche angestammt Schwerarbeit habe verrichten müssen ( BGE 126 V 75 E. 5a/aa S. 78). Denn Tatsache bleibt, dass die Kriterien für einen Leidensabzug im konkreten Fall nicht erfüllt waren. Da schliesslich an der Erheblichkeit der wiedererwägungsweisen Berichtigung nicht zu zweifeln ist, ist die Verfügung vom 3. Dezember 2015 rechtens und der kantonale Gerichtsentscheid muss aufgehoben werden.</w:t>
      </w:r>
    </w:p>
    <w:p>
      <w:r>
        <w:rPr>
          <w:b/>
        </w:rPr>
        <w:t>E. 5</w:t>
      </w:r>
    </w:p>
    <w:p>
      <w:r>
        <w:t>Mit dem Urteil in der Sache wird das Gesuch der IV-Stelle um Gewährung der aufschiebenden Wirkung der Beschwerde gegenstandslos.</w:t>
      </w:r>
    </w:p>
    <w:p>
      <w:r>
        <w:rPr>
          <w:b/>
        </w:rPr>
        <w:t>E. 6</w:t>
      </w:r>
    </w:p>
    <w:p>
      <w:r>
        <w:t>Das Verfahren ist kostenpflichtig. Der unterliegende Beschwerdegegner hat die Gerichtskosten zu tragen ( Art. 66 Abs. 1 BGG ). Seinem Gesuch um Gewährung der unentgeltlichen Rechtspflege kann entsprochen werden ( Art. 64 Abs. 1 und 2 BGG ), weshalb die Gerichtskosten vorläufig auf die Gerichtskasse genommen werden und seinem Anwalt eine Entschädigung aus der Gerichtskasse bezahlt wird.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