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8C_376/2011 vom 15. September 2011</w:t>
      </w:r>
    </w:p>
    <w:p>
      <w:r>
        <w:t>Bundesgericht, 2011-09-15, DE</w:t>
      </w:r>
    </w:p>
    <w:p>
      <w:r>
        <w:rPr>
          <w:b/>
        </w:rPr>
        <w:t xml:space="preserve">Quelle: </w:t>
      </w:r>
      <w:r>
        <w:t>https://mcp.opencaselaw.ch/entscheid/bger_8C_376_2011</w:t>
      </w:r>
    </w:p>
    <w:p>
      <w:r>
        <w:t>FR: TF 8C_376/2011 du 15 septembre 2011</w:t>
      </w:r>
    </w:p>
    <w:p>
      <w:r>
        <w:t>IT: TF 8C_376/2011 del 15 settembre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und 3.2 S. 181), insbesondere bei Schleudertraumen der Halswirbelsäule und bei schleudertraumaähnlichen Verletzungen ( BGE 134 V 109 ), zutreffend dargelegt. Darauf wird verwiesen.</w:t>
      </w:r>
    </w:p>
    <w:p>
      <w:r>
        <w:rPr>
          <w:b/>
        </w:rPr>
        <w:t>E. 3</w:t>
      </w:r>
    </w:p>
    <w:p>
      <w:r>
        <w:t>Streitig und zu prüfen ist die Leistungspflicht der SUVA für die in der Zeit ab August 2007 geklagten Beschwerden der Versicherten.</w:t>
      </w:r>
    </w:p>
    <w:p>
      <w:r>
        <w:rPr>
          <w:b/>
        </w:rPr>
        <w:t>E. 4</w:t>
      </w:r>
    </w:p>
    <w:p>
      <w:r>
        <w:t>Die Vorinstanz hat erwogen, die geklagten gesundheitlichen Beschwerden liessen sich nicht auf einen im Sinne der Rechtsprechung (vgl. Urteil 8C_806/2007 vom 7. August 2008, E. 8.2 mit zahlreichen Hinweisen) objektiv hinreichend nachweisbaren Unfallschaden zurückführen, weshalb die Adäquanz eines allfälligen Kausalzusammenhanges zwischen dem Unfallereignis vom 12. Januar 2004 und diesen Beschwerden speziell zu prüfen sei. Was die Beschwerdeführerin gegen diese Erwägung vorbringt, vermag sie nicht als unrichtig erscheinen zu lassen. Das von Dr. med. N.________ angewendete Bildgebungsverfahren ist rechtsprechungsgemäss (vgl. BGE 134 V 231 E. 5.2 S. 233) nicht geeignet, einen Unfallschaden objektiv nachzuweisen; dass dieser Arzt sein Verfahren nunmehr nicht mehr "fMRI", sondern "upright-MRI" nennt, vermag daran nichts zu ändern (vgl. auch Urteil 8C_238/2009 vom 3. November 2009 E. 3.2.2). Ebenfalls keinen solchen Nachweis zu erbringen vermag die von Dr. med. M.________ durchgeführte dynamische Posturogarphie (vgl. Urteil 8C_416/2010 vom 29. November 2010 E. 3.4 mit weiteren Hinweisen).</w:t>
      </w:r>
    </w:p>
    <w:p>
      <w:r>
        <w:rPr>
          <w:b/>
        </w:rPr>
        <w:t>E. 5.1</w:t>
      </w:r>
    </w:p>
    <w:p>
      <w:r>
        <w:t>Die Schwere des Unfalles ist aufgrund des augenfälligen Geschehensablaufs mit den sich dabei entwickelnden Kräften zu beurteilen (SVR 2008 UV Nr. 8 S. 26, U 2/07 E. 5.3.1). Die Vorinstanz wertete das Ereignis vom 12. Januar 2004 zu Recht als mittelschweren Unfall. Entgegen den Ausführungen der Beschwerdeführerin ist dabei nicht von einem Ereignis im Grenzbereich zu den schweren Unfällen auszugehen, da sie, anders als die Versicherte in dem von ihr erwähnten Urteil 8C_633/2007 vom 7. Mai 2008, eine Frontal- und keine Heckkollision erlitten hat. Erstere sind für den Körper weniger belastend als letztere (vgl. etwa Urteil 8C_991/2009 vom 6. Mai 2010 E. 7.1 mit weiteren Hinweisen). Die Adäquanz eines natürlichen Kausalzusammenhanges wäre somit dann zu bejahen, wenn eines der massgeblichen Adäquanzkriterien in besonders ausgeprägter, oder mehrere dieser Kriterien in gehäufter Weise erfüllt wären.</w:t>
      </w:r>
    </w:p>
    <w:p>
      <w:r>
        <w:rPr>
          <w:b/>
        </w:rPr>
        <w:t>E. 5.2</w:t>
      </w:r>
    </w:p>
    <w:p>
      <w:r>
        <w:t>Die Versicherte macht zu Recht nicht geltend, die Kriterien der Schwere oder besondere Art der erlittenen Verletzungen, der fortgesetzt spezifischen, belastenden ärztlichen Behandlung, der ärztlichen Fehlbehandlung, welche die Unfallfolgen erheblich verschlimmert hat oder des schwierigen Heilungsverlaufs und der erheblichen Komplikationen seien erfüllt.</w:t>
      </w:r>
    </w:p>
    <w:p>
      <w:r>
        <w:rPr>
          <w:b/>
        </w:rPr>
        <w:t>E. 5.3</w:t>
      </w:r>
    </w:p>
    <w:p>
      <w:r>
        <w:t>Das Kriterium der besonders dramatischen Begleitumstände oder besonderen Eindrücklichkeit des Unfalles ist objektiv zu beurteilen und nicht auf 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Am 12. Januar 2004 verunfallten auf der Autobahn A1 insgesamt drei Fahrzeuge. Die Versicherte war Beifahrerin im dritten Fahrzeug, welches sich der Stelle, an dem die ersten beiden Wagen verunfallten, erst nach einigen Minuten näherte und in einen der beiden Unfallwagen prallte. Somit wurde sie nicht Zeuge des ersten Unfalles. Der zweite Unfall war entgegen den Ausführungen der Beschwerdeführerin weder besonders eindrücklich, noch spielte er sich unter besonders dramatischen Begleitumständen ab. Das Kriterium ist somit zu verneinen.</w:t>
      </w:r>
    </w:p>
    <w:p>
      <w:r>
        <w:rPr>
          <w:b/>
        </w:rPr>
        <w:t>E. 5.4</w:t>
      </w:r>
    </w:p>
    <w:p>
      <w:r>
        <w:t>Bezüglich des Kriteriums der erheblichen Arbeitsunfähigkeit trotz ausgewiesener Anstrengungen ist festzustellen, dass die Versicherte am 20. Januar 2004, mithin etwa eine Woche nach dem Unfall, ihre Arbeit wieder vollumfänglich aufnahm und seither nicht mehr für längere Zeit niederlegen musste. Somit fehlt es bereits an der Erheblichkeit der Arbeitsunfähigkeit; das Kriterium ist offensichtlich nicht erfüllt.</w:t>
      </w:r>
    </w:p>
    <w:p>
      <w:r>
        <w:rPr>
          <w:b/>
        </w:rPr>
        <w:t>E. 5.5</w:t>
      </w:r>
    </w:p>
    <w:p>
      <w:r>
        <w:t>Wie die Vorinstanz zutreffend erkannt hat, liegt das Kriterium der erheblichen Beschwerden jedenfalls nicht besonders ausgeprägt vor. Somit kann offenbleiben, ob es in seiner einfachen Form erfüllt ist.</w:t>
      </w:r>
    </w:p>
    <w:p>
      <w:r>
        <w:rPr>
          <w:b/>
        </w:rPr>
        <w:t>E. 5.6</w:t>
      </w:r>
    </w:p>
    <w:p>
      <w:r>
        <w:t>Da mithin keines der massgeblichen Kriterien besonders ausgeprägt vorliegt und selbst dann, wenn man zugunsten der Versicherten das Kriterium der erheblichen Beschwerden als erfüllt erachten würde, die Kriterien nicht in gehäufter Weise gegeben wären, ist die Adäquanz eines Kausalzusammenhanges zwischen dem Unfallereignis vom 12. Januar 2004 und den geklagten, im Sinne der Rechtsprechung organisch nicht hinreichend nachweisbaren Beschwerden zu verneinen. Somit haben Vorinstanz und Beschwerdegegnerin zu Recht eine Leistungspflicht für diese Beschwerden verneint; die Beschwerde der Versicherten ist abzuweisen.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