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8C_374/2023 vom 21. September 2023</w:t>
      </w:r>
    </w:p>
    <w:p>
      <w:r>
        <w:t>Bundesgericht, 2023-09-21, DE</w:t>
      </w:r>
    </w:p>
    <w:p>
      <w:r>
        <w:rPr>
          <w:b/>
        </w:rPr>
        <w:t xml:space="preserve">Quelle: </w:t>
      </w:r>
      <w:r>
        <w:t>https://mcp.opencaselaw.ch/entscheid/bger_8C_374_2023</w:t>
      </w:r>
    </w:p>
    <w:p>
      <w:r>
        <w:t>FR: TF 8C_374/2023 du 21 septembre 2023</w:t>
      </w:r>
    </w:p>
    <w:p>
      <w:r>
        <w:t>IT: TF 8C_374/2023 del 21 settembre 2023</w:t>
      </w:r>
    </w:p>
    <w:p>
      <w:pPr>
        <w:pStyle w:val="Heading2"/>
      </w:pPr>
      <w:r>
        <w:t>Volltext</w:t>
      </w:r>
    </w:p>
    <w:p>
      <w:r>
        <w:t>Bundesgericht</w:t>
      </w:r>
    </w:p>
    <w:p>
      <w:r>
        <w:t>Tribunal fédéral</w:t>
      </w:r>
    </w:p>
    <w:p>
      <w:r>
        <w:t>Tribunale federale</w:t>
      </w:r>
    </w:p>
    <w:p>
      <w:r>
        <w:t>Tribunal federal</w:t>
      </w:r>
    </w:p>
    <w:p>
      <w:r>
        <w:t>8C_374/2023</w:t>
      </w:r>
    </w:p>
    <w:p>
      <w:r>
        <w:t>Urteil vom 21. September 2023</w:t>
      </w:r>
    </w:p>
    <w:p>
      <w:r>
        <w:t>IV. öffentlich-rechtliche Abteilung</w:t>
      </w:r>
    </w:p>
    <w:p>
      <w:r>
        <w:t>Besetzung</w:t>
      </w:r>
    </w:p>
    <w:p>
      <w:r>
        <w:t>Bundesrichter Wirthlin, Präsident,</w:t>
      </w:r>
    </w:p>
    <w:p>
      <w:r>
        <w:t>Gerichtsschreiber Grünvogel.</w:t>
      </w:r>
    </w:p>
    <w:p>
      <w:r>
        <w:t>Verfahrensbeteiligte</w:t>
      </w:r>
    </w:p>
    <w:p>
      <w:r>
        <w:t>A.________,</w:t>
      </w:r>
    </w:p>
    <w:p>
      <w:r>
        <w:t>Beschwerdeführerin,</w:t>
      </w:r>
    </w:p>
    <w:p>
      <w:r>
        <w:t>gegen</w:t>
      </w:r>
    </w:p>
    <w:p>
      <w:r>
        <w:t>Amt für Wirtschaft und Arbeit des Kantons Zürich, Abteilung Arbeitslosenversicherung, Thurgauerstrasse 80, 8090 Zürich,</w:t>
      </w:r>
    </w:p>
    <w:p>
      <w:r>
        <w:t>Beschwerdegegner.</w:t>
      </w:r>
    </w:p>
    <w:p>
      <w:r>
        <w:t>Gegenstand</w:t>
      </w:r>
    </w:p>
    <w:p>
      <w:r>
        <w:t>Arbeitslosenversicherung (Prozessvoraussetzung),</w:t>
      </w:r>
    </w:p>
    <w:p>
      <w:r>
        <w:t>Beschwerde gegen das Urteil des Sozialversicherungsgerichts des Kantons Zürich vom 21. April 2023 (AL.2023/00012).</w:t>
      </w:r>
    </w:p>
    <w:p>
      <w:r>
        <w:t>Nach Einsicht</w:t>
      </w:r>
    </w:p>
    <w:p>
      <w:r>
        <w:t>in die Beschwerde vom 2. Juni 2023 (Poststempel) gegen das Urteil des Sozialversicherungsgerichts des Kantons Zürich vom 21. April 2023,</w:t>
      </w:r>
    </w:p>
    <w:p>
      <w:r>
        <w:t>in die Verfügung vom 21. Juni 2022, mit welcher eine Frist zur Leistung des Kostenvorschusses in der Höhe von Fr. 500.- angesetzt wurde,</w:t>
      </w:r>
    </w:p>
    <w:p>
      <w:r>
        <w:t>in die Verfügung vom 30. August 2023, mit welcher das im Anschluss an die Kostenvorschussverfügung gestellte Gesuch um unentgeltliche Prozessführung abgewiesen und eine Nachfrist zur Leistung des Kostenvorschusses gesetzt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 und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der Arbeitslosenkasse des Kantons Zürich schriftlich mitgeteilt.</w:t>
      </w:r>
    </w:p>
    <w:p>
      <w:r>
        <w:t>Luzern, 21. September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