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373/2012 vom 25. Oktober 2012</w:t>
      </w:r>
    </w:p>
    <w:p>
      <w:r>
        <w:t>Bundesgericht, 2012-10-25, DE</w:t>
      </w:r>
    </w:p>
    <w:p>
      <w:r>
        <w:rPr>
          <w:b/>
        </w:rPr>
        <w:t xml:space="preserve">Quelle: </w:t>
      </w:r>
      <w:r>
        <w:t>https://mcp.opencaselaw.ch/entscheid/bger_8C_373_2012</w:t>
      </w:r>
    </w:p>
    <w:p>
      <w:r>
        <w:t>FR: TF 8C 373/2012 du 25 octobre 2012</w:t>
      </w:r>
    </w:p>
    <w:p>
      <w:r>
        <w:t>IT: TF 8C 373/2012 del 25 ottobre 2012</w:t>
      </w:r>
    </w:p>
    <w:p>
      <w:pPr>
        <w:pStyle w:val="Heading2"/>
      </w:pPr>
      <w:r>
        <w:t>Regeste</w:t>
      </w:r>
    </w:p>
    <w:p>
      <w:r>
        <w:t>Unfallversicherung (Invalidenrente; Revision) | Unfallversicherung</w:t>
      </w:r>
    </w:p>
    <w:p>
      <w:pPr>
        <w:pStyle w:val="Heading2"/>
      </w:pPr>
      <w:r>
        <w:t>Erwägungen</w:t>
      </w:r>
    </w:p>
    <w:p>
      <w:r>
        <w:rPr>
          <w:b/>
        </w:rPr>
        <w:t>E. 1</w:t>
      </w:r>
    </w:p>
    <w:p>
      <w:r>
        <w:t>Das Sozialversicherungsgericht hat die Vorakten eingereicht ( Art. 102 Abs. 2 BGG ).</w:t>
      </w:r>
    </w:p>
    <w:p>
      <w:r>
        <w:rPr>
          <w:b/>
        </w:rPr>
        <w:t>E. 2.1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und zu prüfen ist die Höhe des Rentenanspruchs des Beschwerdegegners ab 31. August 2008.</w:t>
      </w:r>
    </w:p>
    <w:p>
      <w:r>
        <w:rPr>
          <w:b/>
        </w:rPr>
        <w:t>E. 3.1</w:t>
      </w:r>
    </w:p>
    <w:p>
      <w:r>
        <w:t>Die Revision einer Invalidenrente der Unfallversicherung richtet sich - vom vorliegend nicht erfüllten Spezialfall von Art. 22 UVG abgesehen - nach Art. 17 Abs. 1 ATSG . Gemäss dieser Norm wird die Invalidenrente von Amtes wegen oder auf Gesuch hin für die Zukunft entsprechend erhöht, herabgesetzt oder aufgehoben, wenn sich der Invaliditätsgrad erheblich ändert (vgl. BGE 133 V 545 ).</w:t>
      </w:r>
    </w:p>
    <w:p>
      <w:r>
        <w:rPr>
          <w:b/>
        </w:rPr>
        <w:t>E. 3.2</w:t>
      </w:r>
    </w:p>
    <w:p>
      <w:r>
        <w:t>Eine revisionsrechtliche Rentenherabsetzung im Sinne von Art. 17 ATSG setzt eine anspruchserhebliche Änderung der tatsächlichen Verhältnisse voraus, welche entweder in einer objektiven Verbesserung des Gesundheitszustandes mit entsprechend gesteigerter Arbeitsfähigkeit oder in geänderten erwerblichen Auswirkungen einer im Wesentlichen gleich gebliebenen Gesundheitsbeeinträchtigung liegen kann. Demgegenüber stellt eine bloss abweichende Beurteilung eines im Wesentlichen gleich gebliebenen Sachverhaltes keine revisionsrechtlich relevante Änderung dar ( BGE 112 V 371 E. 2b S. 372 unten; SVR 2004 IV Nr. 5 S. 13, I 574/02 E. 2; Urteil 9C_603/2008 vom 4. Februar 2009 E. 2.2 mit weiteren Hinweisen).</w:t>
      </w:r>
    </w:p>
    <w:p>
      <w:r>
        <w:rPr>
          <w:b/>
        </w:rPr>
        <w:t>E. 4.1</w:t>
      </w:r>
    </w:p>
    <w:p>
      <w:r>
        <w:t>Im das Revisionsverfahren der Invalidenversicherung betreffenden Entscheid vom 15. März 2010 stellte das Sozialversicherungsgericht fest, dass im Rahmen von mehreren Revisionsverfahren in den Jahren 1990, 1996, 1999 und 2004 der Anspruch auf eine ganze Invalidenrente stets bestätigt worden sei. Anschliessend prüfte es, ob seit der letzten materiellen Beurteilung des Rentenanspruchs gemäss Mitteilung der IV-Stelle vom 8. Dezember 2004 und dem Zeitpunkt der streitigen Verfügung vom 16. Juli 2008 eine wesentliche Änderung der medizinischen Verhältnisse eingetreten sei. Dabei kam es im Wesentlichen gestützt auf das von der IV-Stelle in Auftrag gegebene neurologische Gutachten des Dr. med. K.________ vom 3. April 2008 zum Schluss, es sei keine wesentliche Änderung im Vergleich zur Situation im Jahre 2004 ausgewiesen.</w:t>
      </w:r>
    </w:p>
    <w:p>
      <w:r>
        <w:rPr>
          <w:b/>
        </w:rPr>
        <w:t>E. 4.2</w:t>
      </w:r>
    </w:p>
    <w:p>
      <w:r>
        <w:t>Im angefochtenen Entscheid vom 20. April 2012 ging das kantonale Gericht davon aus, abweichend vom Revisionsverfahren der Invalidenversicherung bilde im Rahmen der Unfallversicherung zeitliche Vergleichsbasis die ursprüngliche Rentenverfügung vom 24. Mai 1993, da die damals zugesprochene ganze Invalidenrente seither von der Zürich nie revisionsweise auf ihre materielle Richtigkeit hin überprüft worden sei. Nach umfassender Würdigung der medizinischen Unterlagen - insbesondere durch Vergleich des Gutachtens der Neurologischen Klinik des Spitals X.________ vom 10. April 1992 mit jenem des Dr. med. K.________ vom 3. April 2008 - hat die Vorinstanz erwogen, der Gesundheitszustand des Versicherten habe sich seit der ursprünglichen Rentenzusprache nicht erheblich geändert. Vielmehr seien sowohl die objektiven wie auch die subjektiven Befunde weitgehend unverändert geblieben. Auch für die Annahme einer besseren Anpassung an die Unfallfolgen fand das kantonale Gericht in den medizinischen Unterlagen keine Anhaltspunkte. Die Differenzen in der Beurteilung der zumutbaren Arbeitsfähigkeit seien im Wesentlichen auf eine andere Beurteilung des weitgehend unveränderten medizinischen Sachverhalts durch Dr. med. K.________ zurückzuführen. Die Vorinstanz kam daher zum Schluss, dass die Voraussetzungen einer Rentenrevision im Sinne von Art. 17 Abs. 1 ATSG nicht erfüllt seien.</w:t>
      </w:r>
    </w:p>
    <w:p>
      <w:r>
        <w:rPr>
          <w:b/>
        </w:rPr>
        <w:t>E. 4.3</w:t>
      </w:r>
    </w:p>
    <w:p>
      <w:r>
        <w:t>Die Beschwerdeführerin bemängelt die vorinstanzliche Beweiswürdigung. Sie kritisiert insbesondere die Auffassung als unhaltbar und aktenwidrig, wonach Dr. med. K.________ lediglich eine unterschiedliche Bewertung eines unveränderten Sachverhalts vorgenommen habe. Eine Gegenüberstellung der beiden massgebenden medizinischen Gutachten aus den Jahren 1992 und 2008 zeige vielmehr eine Abnahme (Kopf- und Gesichtsschmerzen) respektive das gänzliche Fehlen (Kieferschmerzen, Konzentrations- und Gedächtnisstörungen, Schwindel) von subjektiven Beschwerden. Die im Gutachten des Spitals X.________ prognostizierte Besserung habe sich mittlerweile im Sinne einer Stabilisierung und Gewöhnung an die Unfallfolgen verwirklicht.</w:t>
      </w:r>
    </w:p>
    <w:p>
      <w:r>
        <w:rPr>
          <w:b/>
        </w:rPr>
        <w:t>E. 5.1</w:t>
      </w:r>
    </w:p>
    <w:p>
      <w:r>
        <w:t>Identisch gebliebene Diagnosen schliessen eine revisionsrechtlich erhebliche Steigerung des tatsächlichen Leistungsvermögens (Arbeitsfähigkeit) - sei es aufgrund eines objektiv geminderten Schweregrades ein- und desselben Leidens, sei es aufgrund einer verbesserten Leidensanpassung der versicherten Person - nicht aus. Ob eine derartige tatsächliche Änderung oder ob eine revisionsrechtlich unbeachtliche abweichende ärztliche Einschätzung eines im Wesentlichen gleich gebliebenen Gesundheitszustandes vorliegt, bedarf - auch mit Blick auf die mitunter einschneidenden Folgen für die versicherte Person - einer sorgfältigen Prüfung. Dabei gilt der Beweisgrad der überwiegenden Wahrscheinlichkeit; die blosse Möglichkeit einer Verbesserung tatsächlicher Art genügt nicht.</w:t>
      </w:r>
    </w:p>
    <w:p>
      <w:r>
        <w:rPr>
          <w:b/>
        </w:rPr>
        <w:t>E. 5.2</w:t>
      </w:r>
    </w:p>
    <w:p>
      <w:r>
        <w:t>Der Beschwerdegegner leidet an chronischen posttraumatischen Kopfschmerzen nach Polytrauma vom Mai 1988. Als Verdachtsdiagnose führt Dr. med. K.________ auch analgetikabedingte Kopfschmerzen an. Neurologische Ausfälle sind laut Gutachter weder im Rahmen der Begutachtung vom 10. April 1992 noch im späteren Verlauf objektiviert worden. Hinsichtlich der Frage, ob sich der Gesundheitszustand seit Mai 1989 verbessert habe, äusserte sich Dr. med. K.________ nur mit grosser Zurückhaltung. Er wies darauf hin, dass den Akten diesbezüglich nur wenige Informationen zu entnehmen seien, weshalb eine retroaktive Betrachtung spekulativ bleibe. Aufgrund der Andeutung des Hausarztes Dr. med. W.________ in den Berichten vom Juni 1996 und August 1999, wonach dem Versicherten möglicherweise leichte körperliche Tätigkeiten zumutbar seien, äusserte der Gutachter die Vermutung, dass wahrscheinlich bereits im Juni 1996 eine teilweise Arbeitsfähigkeit bestanden habe. Daraus schloss er auf eine massgebliche Besserung des Gesundheitszustandes und eine zwischenzeitlich eingetretene volle Arbeitsfähigkeit. In den erwähnten Berichten vom Juni 1996 und August 1999 ging der Hausarzt indessen nicht von einem verbesserten, sondern von einem stabilisierten Gesundheitszustand aus. Obwohl er darauf hinwies, dass dem Versicherten möglicherweise leichte körperliche Tätigkeiten zumutbar seien, hat dies in seiner Beurteilung der Arbeitsfähigkeit keinen Niederschlag gefunden; er attestierte weiterhin eine volle Arbeitsunfähigkeit. Angesichts der verschiedenen Mutmassungen, welche der Einschätzung des Dr. med. K.________ zugrunde liegen, vermag dieser eine anspruchserhebliche Änderung der medizinischen Verhältnisse lediglich als möglich, nicht aber als überwiegend wahrscheinlich zu begründen. In den Akten findet sich keine nachvollziehbar und überzeugend begründete Beurteilung, wonach sich im fraglichen Zeitraum die trotz der Unfallrestfolgen verbleibende zumutbare Leistungsfähigkeit erheblich verbessert habe. Nichts abzuleiten vermag die Beschwerdeführerin aus der von den Ärzten der Kiefer- und Gesichtschirurgie des Spitals X.________ im Bericht vom 16. Oktober 2007 attestierten vollen Arbeitsfähigkeit, da nicht kiefer- und gesichtschirurgische Beschwerden zur Ausrichtung einer ganzen Invalidenrente geführt haben.</w:t>
      </w:r>
    </w:p>
    <w:p>
      <w:r>
        <w:rPr>
          <w:b/>
        </w:rPr>
        <w:t>E. 5.3</w:t>
      </w:r>
    </w:p>
    <w:p>
      <w:r>
        <w:t>Sind somit die Voraussetzungen der Revision nicht erfüllt, bleibt es beim Anspruch des Beschwerdegegners auf eine Invalidenrente nach UVG basierend auf einem Invaliditätsgrad von 100 Prozent. Das kantonale Gericht hat folglich die mit Einspracheentscheid vom 28. Juni 2010 vorgenommene Reduktion der Invalidenrente auf 23 Prozent zu Recht annuliert.</w:t>
      </w:r>
    </w:p>
    <w:p>
      <w:r>
        <w:rPr>
          <w:b/>
        </w:rPr>
        <w:t>E. 6</w:t>
      </w:r>
    </w:p>
    <w:p>
      <w:r>
        <w:t>Die Beschwerde ist somit abzuweisen. Mit dem Entscheid in der Sache wird das Gesuch um aufschiebende Wirkung gegenstandslos.</w:t>
      </w:r>
    </w:p>
    <w:p>
      <w:r>
        <w:rPr>
          <w:b/>
        </w:rPr>
        <w:t>E. 7</w:t>
      </w:r>
    </w:p>
    <w:p>
      <w:r>
        <w:t>Dem Verfahrensausgang entsprechend hat die unterliegende Beschwerdeführerin die Gerichtskosten zu tragen ( Art. 66 Abs. 1 BGG ) und dem Beschwerdegegner eine Parteientschädigung zu entrichten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