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372/2007 vom 28. Januar 2008</w:t>
      </w:r>
    </w:p>
    <w:p>
      <w:r>
        <w:t>Bundesgericht, 2008-01-28, DE</w:t>
      </w:r>
    </w:p>
    <w:p>
      <w:r>
        <w:rPr>
          <w:b/>
        </w:rPr>
        <w:t xml:space="preserve">Quelle: </w:t>
      </w:r>
      <w:r>
        <w:t>https://mcp.opencaselaw.ch/entscheid/bger_8C_372_2007</w:t>
      </w:r>
    </w:p>
    <w:p>
      <w:r>
        <w:t>FR: TF 8C 372/2007 du 28 janvier 2008</w:t>
      </w:r>
    </w:p>
    <w:p>
      <w:r>
        <w:t>IT: TF 8C 372/2007 del 28 gennaio 2008</w:t>
      </w:r>
    </w:p>
    <w:p>
      <w:pPr>
        <w:pStyle w:val="Heading2"/>
      </w:pPr>
      <w:r>
        <w:t>Regeste</w:t>
      </w:r>
    </w:p>
    <w:p>
      <w:r>
        <w:t>Invalidenversicherung | Invalidenversicherung</w:t>
      </w:r>
    </w:p>
    <w:p>
      <w:pPr>
        <w:pStyle w:val="Heading2"/>
      </w:pPr>
      <w:r>
        <w:t>Erwägungen</w:t>
      </w:r>
    </w:p>
    <w:p>
      <w:r>
        <w:rPr>
          <w:b/>
        </w:rPr>
        <w:t>E. 1</w:t>
      </w:r>
    </w:p>
    <w:p>
      <w:r>
        <w:t>Die Beschwerde in öffentlich-rechtlichen Angelegenheiten ( Art. 82 ff. BGG ) kann wegen Rechtsverletzung im Sinne von Art. 95 f. BGG erhoben werden. Das Bundesgericht legt seinem Urteil den Sachverhalt zugrunde, den die Vorinstanz festgestellt hat ( Art. 105 Abs. 1 BGG ). Es kann deren Sachverhaltsfeststellung berichtigen oder ergänzen, wenn sie offensichtlich unrichtig ist oder auf einer Rechtsverletzung im Sinne von Art. 95 BGG beruht ( Art. 105 Abs. 2 BGG ; vgl. zur Invalidenversicherung auch BGE 132 V 393 ).</w:t>
      </w:r>
    </w:p>
    <w:p>
      <w:r>
        <w:rPr>
          <w:b/>
        </w:rPr>
        <w:t>E. 2</w:t>
      </w:r>
    </w:p>
    <w:p>
      <w:r>
        <w:t>Die Vorinstanz hat die Bestimmung und Grundsätze über die Voraussetzungen einer Revision eines kantonalen Entscheids ( Art. 61 lit. i ATSG ; BGE 127 V 353 E. 5b S. 358 mit Hinweisen; vgl. auch HAVE 2005 S. 242 = Urteil I 183/04 vom 28. April 2005) zutreffend dargelegt. Darauf wird verwiesen.</w:t>
      </w:r>
    </w:p>
    <w:p>
      <w:r>
        <w:rPr>
          <w:b/>
        </w:rPr>
        <w:t>E. 3</w:t>
      </w:r>
    </w:p>
    <w:p>
      <w:r>
        <w:t>Streitig ist, ob der Bericht des Dr. med. K.________ vom 11. Dezember 2006 geeignet ist, eine Revision des Entscheids vom 19. Februar 2004 zu begründen, mit welchem das kantonale Gericht die Abstützung auf das MEDAS-Gutachten vom 27. Dezember 2001 sowie die übrigen fachärztlichen Berichte bestätigte.</w:t>
      </w:r>
    </w:p>
    <w:p>
      <w:r>
        <w:rPr>
          <w:b/>
        </w:rPr>
        <w:t>E. 4</w:t>
      </w:r>
    </w:p>
    <w:p>
      <w:r>
        <w:t>Die Vorinstanz hat nach einlässlicher Würdigung der Berichte des Dr. med. R.________, Facharzt für Psychiatrie und Psychotherapie, vom 25. Juli 2000 und des Dr. med. S.________, Facharzt für Psychiatrie und Psychotherapie, MEDAS, vom 23. August 2001 sowie des Berichts des Dr. med. K.________ vom 11. Dezember 2006 festgestellt, Dr. med. K.________ habe zwar eine eingehendere Anamnese erhoben, er sei aber nicht infolge neu festgestellter Tatsachen zu einer abweichenden Beurteilung der psychischen Beeinträchtigungen gelangt, zumal sich die feststellbare Pathologie gemäss Dr. med. K.________ insgesamt wenig von den bisher erhobenen Befunden unterscheide. Diese Feststellungen sind tatsächlicher Natur und damit für das Bundesgericht verbindlich (E. 1; Urteil U 561/06 vom 28. Mai 2007, E. 7). In der Beschwerde wird nichts vorgebracht, das diese Feststellungen als offensichtlich unrichtig oder als Rechtsverletzung im Sinne von Art. 95 BGG erscheinen lässt. Insbesondere kann auch dem Einwand, das rechtliche Gehör des Versicherten sei durch die früheren psychiatrischen Berichte verletzt worden, nicht gefolgt werden. Richtig ist die Feststellung der Vorinstanz, dass die Aussage des Dr. med. K.________, wonach Dr. med. R.________ bestimmte Sachverhalte zwar erhoben, aber die falschen Schlüsse daraus gezogen habe, lediglich eine revisionsrechtlich unbeachtliche abweichende Beurteilung einer bereits bekannten Tatsache darstellt. Im Übrigen ist auch die Bemerkung der Vorinstanz, gestützt auf den Bericht des Dr. med. H.________, Facharzt für Psychiatrie und Psychotherapie, vom 24. Oktober 2003 sei denkbar, dass der Bericht des Dr. med. K.________ auf einem sich seit dem Dezember 2002 geänderten Gesundheitszustand beruhe, weshalb er kein revisionsrechtlich relevantes Beweismittel sei, nicht zu beanstanden.</w:t>
      </w:r>
    </w:p>
    <w:p>
      <w:r>
        <w:rPr>
          <w:b/>
        </w:rPr>
        <w:t>E. 5</w:t>
      </w:r>
    </w:p>
    <w:p>
      <w:r>
        <w:t>Der Versicherte hat als unterliegende Partei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