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8C_371/2022 vom 30. Juni 2022</w:t>
      </w:r>
    </w:p>
    <w:p>
      <w:r>
        <w:t>Bundesgericht, 2022-06-30, DE</w:t>
      </w:r>
    </w:p>
    <w:p>
      <w:r>
        <w:rPr>
          <w:b/>
        </w:rPr>
        <w:t xml:space="preserve">Quelle: </w:t>
      </w:r>
      <w:r>
        <w:t>https://mcp.opencaselaw.ch/entscheid/bger_8C_371_2022</w:t>
      </w:r>
    </w:p>
    <w:p>
      <w:r>
        <w:t>FR: TF 8C_371/2022 du 30 juin 2022</w:t>
      </w:r>
    </w:p>
    <w:p>
      <w:r>
        <w:t>IT: TF 8C_371/2022 del 30 giugno 2022</w:t>
      </w:r>
    </w:p>
    <w:p>
      <w:pPr>
        <w:pStyle w:val="Heading2"/>
      </w:pPr>
      <w:r>
        <w:t>Volltext</w:t>
      </w:r>
    </w:p>
    <w:p>
      <w:r>
        <w:t>Bundesgericht</w:t>
      </w:r>
    </w:p>
    <w:p>
      <w:r>
        <w:t>Tribunal fédéral</w:t>
      </w:r>
    </w:p>
    <w:p>
      <w:r>
        <w:t>Tribunale federale</w:t>
      </w:r>
    </w:p>
    <w:p>
      <w:r>
        <w:t>Tribunal federal</w:t>
      </w:r>
    </w:p>
    <w:p>
      <w:r>
        <w:t>8C_371/2022</w:t>
      </w:r>
    </w:p>
    <w:p>
      <w:r>
        <w:t>Urteil vom 30. Juni 2022</w:t>
      </w:r>
    </w:p>
    <w:p>
      <w:r>
        <w:t>I. sozialrechtliche Abteilung</w:t>
      </w:r>
    </w:p>
    <w:p>
      <w:r>
        <w:t>Besetzung</w:t>
      </w:r>
    </w:p>
    <w:p>
      <w:r>
        <w:t>Bundesrichter Wirthlin, Präsident,</w:t>
      </w:r>
    </w:p>
    <w:p>
      <w:r>
        <w:t>Gerichtsschreiber Grünvogel.</w:t>
      </w:r>
    </w:p>
    <w:p>
      <w:r>
        <w:t>Verfahrensbeteiligte</w:t>
      </w:r>
    </w:p>
    <w:p>
      <w:r>
        <w:t>1. A.________,</w:t>
      </w:r>
    </w:p>
    <w:p>
      <w:r>
        <w:t>2. B.________,</w:t>
      </w:r>
    </w:p>
    <w:p>
      <w:r>
        <w:t>Beschwerdeführer,</w:t>
      </w:r>
    </w:p>
    <w:p>
      <w:r>
        <w:t>gegen</w:t>
      </w:r>
    </w:p>
    <w:p>
      <w:r>
        <w:t>Stadt Zürich, vertr. durch das Sozialdepartement, Departementssektretariat, Verwaltungszentrum Werd, Werdstrasse 75, 8004 Zürich,</w:t>
      </w:r>
    </w:p>
    <w:p>
      <w:r>
        <w:t>Beschwerdegegnerin.</w:t>
      </w:r>
    </w:p>
    <w:p>
      <w:r>
        <w:t>Gegenstand</w:t>
      </w:r>
    </w:p>
    <w:p>
      <w:r>
        <w:t>Sozialhilfe (Prozessvoraussetzung),</w:t>
      </w:r>
    </w:p>
    <w:p>
      <w:r>
        <w:t>Beschwerde gegen das Urteil des Verwaltungsgerichts des Kantons Zürich vom 13. April 2022 (VB.2021.00273).</w:t>
      </w:r>
    </w:p>
    <w:p>
      <w:r>
        <w:t>Nach Einsicht</w:t>
      </w:r>
    </w:p>
    <w:p>
      <w:r>
        <w:t>in die Beschwerde vom 2. Juni 2022 gegen das gemäss postamtlicher Bescheinigung am 13. Mai 2022 A.________ und B.________ ausgehändigte Urteil des Verwaltungsgerichts des Kantons Zürich vom 13. April 2022,</w:t>
      </w:r>
    </w:p>
    <w:p>
      <w:r>
        <w:t>in die Mitteilung des Bundesgerichts vom 7. Juni 2022 an A.________ und B.________, worin auf die gesetzlichen Formerfordernisse von Beschwerden hinsichtlich Begehren und Begründung sowie auf die nur innert der Rechtsmittelfrist noch bestehende Verbesserungsmöglichkeit hingewiesen worden ist,</w:t>
      </w:r>
    </w:p>
    <w:p>
      <w:r>
        <w:t>in die daraufhin von A.________ und B.________ am 15. Juni 2022 (Poststempel) eingereichte Eingabe,</w:t>
      </w:r>
    </w:p>
    <w:p>
      <w:r>
        <w:t>in Erwägung,</w:t>
      </w:r>
    </w:p>
    <w:p>
      <w:r>
        <w:t>dass bei Beschwerden, die sich wie vorliegend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und Art. 95 in Verbindung mit Art. 106 Abs. 2 BGG ; BGE 141 I 36 E. 1.3 ; 138 I 225 E. 3.1 und 3.2; 137 V 57 E. 1.3 ; 136 I 49 E. 1.4.1, 65 E. 1.3.1, je mit Hinweisen),</w:t>
      </w:r>
    </w:p>
    <w:p>
      <w:r>
        <w:t>dass diesen Begründungsanforderungen innert der gemäss Art. 47 Abs. 2 BGG nicht erstreckbaren Rechtsmittelfrist genügt werden muss,</w:t>
      </w:r>
    </w:p>
    <w:p>
      <w:r>
        <w:t>dass die zweite Eingabe ausserhalb der nach Art. 100 Abs. 1 BGG 30-tägigen, gemäss Art. 44 - 48 BGG am 13. Juni 2021 abgelaufenen Rechtsmittelfrist eingereicht worden ist, weshalb sie zur Beantwortung der Frage nach der hinreichenden Beschwerdebegründung nicht zu berücksichtigen ist,</w:t>
      </w:r>
    </w:p>
    <w:p>
      <w:r>
        <w:t>dass die Beschwerdeführer in der Eingabe vom 2. Juni 2022 keine Verletzung verfassungsmässiger Rechte geltend macht,</w:t>
      </w:r>
    </w:p>
    <w:p>
      <w:r>
        <w:t>dass dies zu einem Nichteintreten auf die Beschwerde im vereinfachten Verfahren nach Art. 108 Abs. 1 lit. b BGG führt,</w:t>
      </w:r>
    </w:p>
    <w:p>
      <w:r>
        <w:t>dass abgesehen davon die zweite Eingabe auch nicht den eingangs aufgezeigten Anforderungen an eine sachbezogene Beschwerde in Sozialhilferechtsstreitigkeiten vor Bundesgericht genügen würde,</w:t>
      </w:r>
    </w:p>
    <w:p>
      <w:r>
        <w:t>dass die Beschwerdeführer darin nämlich lediglich die tatsächlichen Gegebenheiten aus ihrer Sicht schildern, ohne zugleich aufzuzeigen, inwiefern das von der Vorinstanz dazu Erwogene auf einer willkürlichen Beweiswürdigung beruhen oder sonstwie nicht verfassungskonform sein soll,</w:t>
      </w:r>
    </w:p>
    <w:p>
      <w:r>
        <w:t>dass das in der zweiten Eingabe gestellte Gesuch um unentgeltliche Rechtspflege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3. Abteilung, und dem Bezirksrat Zürich schriftlich mitgeteilt.</w:t>
      </w:r>
    </w:p>
    <w:p>
      <w:r>
        <w:t>Luzern, 30. Juni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