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368/2023 vom 28. Juni 2023</w:t>
      </w:r>
    </w:p>
    <w:p>
      <w:r>
        <w:t>Bundesgericht, 2023-06-28, DE</w:t>
      </w:r>
    </w:p>
    <w:p>
      <w:r>
        <w:rPr>
          <w:b/>
        </w:rPr>
        <w:t xml:space="preserve">Quelle: </w:t>
      </w:r>
      <w:r>
        <w:t>https://mcp.opencaselaw.ch/entscheid/bger_8C_368_2023</w:t>
      </w:r>
    </w:p>
    <w:p>
      <w:r>
        <w:t>FR: TF 8C 368/2023 du 28 juin 2023</w:t>
      </w:r>
    </w:p>
    <w:p>
      <w:r>
        <w:t>IT: TF 8C 368/2023 del 28 giugno 2023</w:t>
      </w:r>
    </w:p>
    <w:p>
      <w:pPr>
        <w:pStyle w:val="Heading2"/>
      </w:pPr>
      <w:r>
        <w:t>Regeste</w:t>
      </w:r>
    </w:p>
    <w:p>
      <w:r>
        <w:t>Arbeitslosenversicherung (Prozessvoraussetzung) | Arbeitslosenversicherung</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Nichteintretensverfügungen praxisgemäss eine spezifische Auseinandersetzung mit den Nichteintretensgründen ( BGE 123 V 335 ).</w:t>
      </w:r>
    </w:p>
    <w:p>
      <w:r>
        <w:rPr>
          <w:b/>
        </w:rPr>
        <w:t>E. 2</w:t>
      </w:r>
    </w:p>
    <w:p>
      <w:r>
        <w:t>Die Vorinstanz trat in der angefochtenen Verfügung vom 23. Mai 2023 auf die gegen den Einspracheentscheid der Beschwerdegegnerin vom 30. März 2023 gerichteten diversen Eingaben wegen unzureichender Begründung nicht ein, wobei dieser Mangel innert angesetzter Nachfrist nicht behoben worden sei.</w:t>
      </w:r>
    </w:p>
    <w:p>
      <w:r>
        <w:rPr>
          <w:b/>
        </w:rPr>
        <w:t>E. 3</w:t>
      </w:r>
    </w:p>
    <w:p>
      <w:r>
        <w:t>Damit setzt sich die Beschwerdeführerin in den verschiedenen Eingaben nicht näher auseinander. Soweit sie sinngemäss das Verwenden einer zwischenzeitlich überholten Zustelladresse moniert, verschliesst sich dem Gericht, was sie daraus zu ihren Gunsten ableiten will, konnte sie doch die dorthin adressierten Schriftstücke gleichwohl in Empfang nehmen. Selbstverständlich wird diese neue Adresse nunmehr aber als Zustelladresse verwendet.</w:t>
      </w:r>
    </w:p>
    <w:p>
      <w:r>
        <w:rPr>
          <w:b/>
        </w:rPr>
        <w:t>E. 4</w:t>
      </w:r>
    </w:p>
    <w:p>
      <w:r>
        <w:t>Liegt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