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8C_368/2017 vom 12. September 2017</w:t>
      </w:r>
    </w:p>
    <w:p>
      <w:r>
        <w:t>Bundesgericht, 2017-09-12, FR</w:t>
      </w:r>
    </w:p>
    <w:p>
      <w:r>
        <w:rPr>
          <w:b/>
        </w:rPr>
        <w:t xml:space="preserve">Quelle: </w:t>
      </w:r>
      <w:r>
        <w:t>https://mcp.opencaselaw.ch/entscheid/bger_8C_368_2017</w:t>
      </w:r>
    </w:p>
    <w:p>
      <w:r>
        <w:t>FR: TF 8C_368/2017 du 12 septembre 2017</w:t>
      </w:r>
    </w:p>
    <w:p>
      <w:r>
        <w:t>IT: TF 8C_368/2017 del 12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8C_368/2017</w:t>
      </w:r>
    </w:p>
    <w:p>
      <w:r>
        <w:t>Arrêt du 12 septembre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1. Lieutenant de Préfet du district de B.________,</w:t>
      </w:r>
    </w:p>
    <w:p>
      <w:r>
        <w:t>2. Ville de Fribourg, agissant par sa Commission sociale,</w:t>
      </w:r>
    </w:p>
    <w:p>
      <w:r>
        <w:t>Rue de l'Hôpital 2, 1700 Fribourg,</w:t>
      </w:r>
    </w:p>
    <w:p>
      <w:r>
        <w:t>intimés.</w:t>
      </w:r>
    </w:p>
    <w:p>
      <w:r>
        <w:t>Objet</w:t>
      </w:r>
    </w:p>
    <w:p>
      <w:r>
        <w:t>Aide sociale (condition procédurale),</w:t>
      </w:r>
    </w:p>
    <w:p>
      <w:r>
        <w:t>recours contre la décision de la Ie Cour des assurances sociales du Tribunal cantonal du canton de Fribourg du 11 mai 2017.</w:t>
      </w:r>
    </w:p>
    <w:p>
      <w:r>
        <w:t>Vu :</w:t>
      </w:r>
    </w:p>
    <w:p>
      <w:r>
        <w:t>le recours formé le 20 mai 2017par A.________ contre la décision du 11 mai 2017, par laquelle la Ie Cour des assurances sociales du Tribunal cantonal du canton de Fribourg a rejeté une demande de mesures superprovisionnelles,</w:t>
      </w:r>
    </w:p>
    <w:p>
      <w:r>
        <w:t>la demande du recourant tendant à l'octroi de l'assistance judiciaire,</w:t>
      </w:r>
    </w:p>
    <w:p>
      <w:r>
        <w:t>l'ordonnance du 8 juin 2017 par laquelle le Tribunal fédéral a rejeté la demande d'assistance judiciaire et a imparti au recourant un délai de 14 jours dès réception de l'ordonnance pour s'acquitter d'une avance de frais de 500 fr. en garantie des frais judiciaires présumés,</w:t>
      </w:r>
    </w:p>
    <w:p>
      <w:r>
        <w:t>considérant :</w:t>
      </w:r>
    </w:p>
    <w:p>
      <w:r>
        <w:t>que ce délai s'étant écoulé sans que le recourant se fût acquitté de l'avance de frais, le Tribunal fédéral a rendu une nouvelle ordonnance, le 6 juillet 2017 par laquelle il a imparti à l'intéressé un délai supplémentaire non prolongeable expirant le 18 août suivant pour verser l'avance de frais requise, avec l'avertissement qu'à défaut, le recours serait déclaré irrecevable,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I</w:t>
      </w:r>
    </w:p>
    <w:p>
      <w:r>
        <w:t>e Cour des assurances sociales du Tribunal cantonal du canton de Fribourg.</w:t>
      </w:r>
    </w:p>
    <w:p>
      <w:r>
        <w:t>Lucerne, le 12 septembre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