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8C_363/2013 vom 21. Mai 2013</w:t>
      </w:r>
    </w:p>
    <w:p>
      <w:r>
        <w:t>Bundesgericht, 2013-05-21, DE</w:t>
      </w:r>
    </w:p>
    <w:p>
      <w:r>
        <w:rPr>
          <w:b/>
        </w:rPr>
        <w:t xml:space="preserve">Quelle: </w:t>
      </w:r>
      <w:r>
        <w:t>https://mcp.opencaselaw.ch/entscheid/bger_8C_363_2013</w:t>
      </w:r>
    </w:p>
    <w:p>
      <w:r>
        <w:t>FR: TF 8C_363/2013 du 21 mai 2013</w:t>
      </w:r>
    </w:p>
    <w:p>
      <w:r>
        <w:t>IT: TF 8C_363/2013 del 21 maggio 2013</w:t>
      </w:r>
    </w:p>
    <w:p>
      <w:pPr>
        <w:pStyle w:val="Heading2"/>
      </w:pPr>
      <w:r>
        <w:t>Volltext</w:t>
      </w:r>
    </w:p>
    <w:p>
      <w:r>
        <w:t>Bundesgericht</w:t>
      </w:r>
    </w:p>
    <w:p>
      <w:r>
        <w:t>Tribunal fédéral</w:t>
      </w:r>
    </w:p>
    <w:p>
      <w:r>
        <w:t>Tribunale federale</w:t>
      </w:r>
    </w:p>
    <w:p>
      <w:r>
        <w:t>Tribunal federal</w:t>
      </w:r>
    </w:p>
    <w:p>
      <w:r>
        <w:t>8C_363/2013 {T 0/2}</w:t>
      </w:r>
    </w:p>
    <w:p>
      <w:r>
        <w:t>Urteil vom 21. Mai 2013</w:t>
      </w:r>
    </w:p>
    <w:p>
      <w:r>
        <w:t>I. sozialrechtliche Abteilung</w:t>
      </w:r>
    </w:p>
    <w:p>
      <w:r>
        <w:t>Besetzung</w:t>
      </w:r>
    </w:p>
    <w:p>
      <w:r>
        <w:t>Bundesrichterin Leuzinger, Präsidentin,</w:t>
      </w:r>
    </w:p>
    <w:p>
      <w:r>
        <w:t>Gerichtsschreiber Batz.</w:t>
      </w:r>
    </w:p>
    <w:p>
      <w:r>
        <w:t>Verfahrensbeteiligte</w:t>
      </w:r>
    </w:p>
    <w:p>
      <w:r>
        <w:t>G.________,</w:t>
      </w:r>
    </w:p>
    <w:p>
      <w:r>
        <w:t>Beschwerdeführerin,</w:t>
      </w:r>
    </w:p>
    <w:p>
      <w:r>
        <w:t>gegen</w:t>
      </w:r>
    </w:p>
    <w:p>
      <w:r>
        <w:t>Einwohnergemeinde W.________,</w:t>
      </w:r>
    </w:p>
    <w:p>
      <w:r>
        <w:t>Beschwerdegegnerin.</w:t>
      </w:r>
    </w:p>
    <w:p>
      <w:r>
        <w:t>Gegenstand</w:t>
      </w:r>
    </w:p>
    <w:p>
      <w:r>
        <w:t>Sozialhilfe (Prozessvoraussetzung),</w:t>
      </w:r>
    </w:p>
    <w:p>
      <w:r>
        <w:t>Beschwerde gegen den Entscheid des Verwaltungsgerichts des Kantons Bern vom 27. März 2013.</w:t>
      </w:r>
    </w:p>
    <w:p>
      <w:r>
        <w:t>Nach Einsicht</w:t>
      </w:r>
    </w:p>
    <w:p>
      <w:r>
        <w:t>in die Beschwerde der G.________ vom 10. Mai 2013 (Poststempel) gegen den Entscheid des Verwaltungsgerichts des Kantons Bern, Verwaltungsrechtliche Abteilung, vom 27. März 2013,</w:t>
      </w:r>
    </w:p>
    <w:p>
      <w:r>
        <w:t>in Erwägung,</w:t>
      </w:r>
    </w:p>
    <w:p>
      <w:r>
        <w:t>dass ein Rechtsmittel gemäss Art. 42 Abs. 1 und 2 BGG unter ande-rem die Begehren und deren Begründung mit Angabe der Beweismittel zu enthalten hat, wobei in der Begründung in gedrängter Form darzu-legen ist, inwiefern der angefochtene Entscheid Recht verletzt, an-sonsten auf das Rechtsmittel nicht eingetreten wird ( Art. 108 Abs. 1 lit. b BGG ); die Bestimmungen der Art. 95 ff. BGG nennen dabei die vor Bundesgericht zulässigen Beschwerdegründe,</w:t>
      </w:r>
    </w:p>
    <w:p>
      <w:r>
        <w:t>dass bei Beschwerden, die sich - wie vorliegend - gegen einen in Anwendung kantonalen Rechts ergangenen Entscheid richten, die Verletzung blossen kantonalen Rechts keinen selbstständigen Beschwerdegrund bildet; vielmehr hat die Beschwerde führende Person darzulegen, inwiefern der beanstandete Akt gegen verfassungsmässige Rechte verstossen soll ( BGE 135 V 94 E. 1 S. 95),</w:t>
      </w:r>
    </w:p>
    <w:p>
      <w:r>
        <w:t>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138 I 171 E. 1.4 S. 176, 136 I 65 E. 1.3.1 S. 68; 135 V 94 E. 1 S. 95; 133 II 249 E. 1.4.2 S. 254; vgl. auch BGE 133 IV 286 ff.),</w:t>
      </w:r>
    </w:p>
    <w:p>
      <w:r>
        <w:t>dass es daher der Beschwerde führenden Person obliegt, klar und detailliert anhand der Erwägungen des angefochtenen Entscheids darzulegen, welche verfassungsmässigen Rechte und inwiefern sie durch den kantonalen Entscheid verletzt worden sind; eine rein appel-latorische Kritik genügt nicht (vgl. BGE 134 II 244 E. 2.2 S. 246 mit weiteren Hinweisen),</w:t>
      </w:r>
    </w:p>
    <w:p>
      <w:r>
        <w:t>dass im vorliegenden Fall die Eingabe der Beschwerdeführerin den vorerwähnten Anforderungen offensichtlich nicht genügt, indem namentlich nicht anhand der vorinstanzlichen Erwägungen konkret und detailliert aufgezeigt wird, welche verfassungsmässigen Rechte und inwiefern diese durch den angefochtenen Entscheid des kantonalen Gerichts verletzt worden sein sollen, wobei die Beschwerde insbesondere die gesetzlichen Erfordernisse der qualifizierten Rügepflicht hinsichtlich eines zulässigen Beschwerdegrundes im Sinne von Art. 95 ff. BGG nicht erfüllt,</w:t>
      </w:r>
    </w:p>
    <w:p>
      <w:r>
        <w:t>dass deshalb kein gültiges Rechtsmittel eingereicht worden ist, obwohl das Bundesgericht die Beschwerdeführerin auf die Formerfordernisse von Beschwerden bereits in mehreren früheren Verfahren hingewiesen hat,</w:t>
      </w:r>
    </w:p>
    <w:p>
      <w:r>
        <w:t>dass somit auf die offensichtlich unzulässige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und dem Verwaltungsgericht des Kantons Bern schriftlich mitgeteilt.</w:t>
      </w:r>
    </w:p>
    <w:p>
      <w:r>
        <w:t>Luzern, 21. Mai 2013</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