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8C_361/2021 vom 19. Mai 2021</w:t>
      </w:r>
    </w:p>
    <w:p>
      <w:r>
        <w:t>Bundesgericht, 2021-05-19, DE</w:t>
      </w:r>
    </w:p>
    <w:p>
      <w:r>
        <w:rPr>
          <w:b/>
        </w:rPr>
        <w:t xml:space="preserve">Quelle: </w:t>
      </w:r>
      <w:r>
        <w:t>https://mcp.opencaselaw.ch/entscheid/bger_8C_361_2021</w:t>
      </w:r>
    </w:p>
    <w:p>
      <w:r>
        <w:t>FR: TF 8C_361/2021 du 19 mai 2021</w:t>
      </w:r>
    </w:p>
    <w:p>
      <w:r>
        <w:t>IT: TF 8C_361/2021 del 19 maggio 2021</w:t>
      </w:r>
    </w:p>
    <w:p>
      <w:pPr>
        <w:pStyle w:val="Heading2"/>
      </w:pPr>
      <w:r>
        <w:t>Volltext</w:t>
      </w:r>
    </w:p>
    <w:p>
      <w:r>
        <w:t>Bundesgericht</w:t>
      </w:r>
    </w:p>
    <w:p>
      <w:r>
        <w:t>Tribunal fédéral</w:t>
      </w:r>
    </w:p>
    <w:p>
      <w:r>
        <w:t>Tribunale federale</w:t>
      </w:r>
    </w:p>
    <w:p>
      <w:r>
        <w:t>Tribunal federal</w:t>
      </w:r>
    </w:p>
    <w:p>
      <w:r>
        <w:t>8C_361/2021</w:t>
      </w:r>
    </w:p>
    <w:p>
      <w:r>
        <w:t>Urteil vom 19. Mai 2021</w:t>
      </w:r>
    </w:p>
    <w:p>
      <w:r>
        <w:t>I. sozialrechtliche Abteilung</w:t>
      </w:r>
    </w:p>
    <w:p>
      <w:r>
        <w:t>Besetzung</w:t>
      </w:r>
    </w:p>
    <w:p>
      <w:r>
        <w:t>Bundesrichter Maillard, Präsident,</w:t>
      </w:r>
    </w:p>
    <w:p>
      <w:r>
        <w:t>Gerichtsschreiber Grünvogel.</w:t>
      </w:r>
    </w:p>
    <w:p>
      <w:r>
        <w:t>Verfahrensbeteiligte</w:t>
      </w:r>
    </w:p>
    <w:p>
      <w:r>
        <w:t>1. A.________,</w:t>
      </w:r>
    </w:p>
    <w:p>
      <w:r>
        <w:t>2. B.________ GmbH,</w:t>
      </w:r>
    </w:p>
    <w:p>
      <w:r>
        <w:t>vertreten durch A.________,</w:t>
      </w:r>
    </w:p>
    <w:p>
      <w:r>
        <w:t>Beschwerdeführer,</w:t>
      </w:r>
    </w:p>
    <w:p>
      <w:r>
        <w:t>gegen</w:t>
      </w:r>
    </w:p>
    <w:p>
      <w:r>
        <w:t>Amt für Wirtschaft und Arbeit (AWA) Volkswirtschaftsdirektion des Kantons Zürich, Qualifizierung für Stellensuchende (QuS), Zollstrasse 36, 8090 Zürich,</w:t>
      </w:r>
    </w:p>
    <w:p>
      <w:r>
        <w:t>Beschwerdegegner.</w:t>
      </w:r>
    </w:p>
    <w:p>
      <w:r>
        <w:t>Gegenstand</w:t>
      </w:r>
    </w:p>
    <w:p>
      <w:r>
        <w:t>Arbeitslosenversicherung (Prozessvoraussetzung),</w:t>
      </w:r>
    </w:p>
    <w:p>
      <w:r>
        <w:t>Beschwerde gegen das Urteil des Sozialversicherungsgerichts des Kantons Zürich vom 19. Februar 2021 (AL.2020.00053).</w:t>
      </w:r>
    </w:p>
    <w:p>
      <w:r>
        <w:t>Nach Einsicht</w:t>
      </w:r>
    </w:p>
    <w:p>
      <w:r>
        <w:t>in die am 17. Mai 2021 ergänzte Beschwerde vom 10. Mai 2021 gegen das gemäss postamtlicher Bescheinigung am 29. März 2021 ausgehändigte Urteil des Sozialversicherungsgerichts des Kantons Zürich vom 19. Februar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auf die vorinstanzliche Begründung konkret einzugehen,</w:t>
      </w:r>
    </w:p>
    <w:p>
      <w:r>
        <w:t>dass diesen Begründungsanforderungen innert der nicht erstreckbaren Rechtsmittelfrist ( Art. 47 Abs. 1 BGG ) Genüge getan sein muss,</w:t>
      </w:r>
    </w:p>
    <w:p>
      <w:r>
        <w:t>dass die Rechtsmittelfrist gemäss Art. 44-48 BGG am 10. Mai 2021 abgelaufen ist, womit die erst hernach eingereichten Schriftstücke für die Frage der rechtsgenüglichen Beschwerdeerhebung unbeachtlich bleiben,</w:t>
      </w:r>
    </w:p>
    <w:p>
      <w:r>
        <w:t>dass die Vorinstanz die Ablehnung der Beschwerdegegnerin,      A.________ Einarbeitungszuschüsse für die Zeit vom 1. Dezember 2019 bis 1. Mai 2020 zu gewähren, mit der Begründung bestätigte, der Beschwerdeführer sei als alleiniger Gesellschafter und Geschäftsführer trotz formeller Anstellung bei der B.________ GmbH als selbstständig Erwerbender zu qualifizieren, was einen Anspruch auf Einarbeitungszuschüsse mangels gesetzlicher Grundlage von Vornherein ausschliesse,</w:t>
      </w:r>
    </w:p>
    <w:p>
      <w:r>
        <w:t>dass das kantonale Gericht hierfür auf die Rechtsprechung des Bundesgerichts verwies ( BGE 121 V 382 E. 3.a; Urteil 8C_47/2020 vom 6. April 2020 E. 6),</w:t>
      </w:r>
    </w:p>
    <w:p>
      <w:r>
        <w:t>dass der Beschwerdeführer darauf nicht eingeht, statt dessen ausserhalb davon Liegendes vorträgt,</w:t>
      </w:r>
    </w:p>
    <w:p>
      <w:r>
        <w:t>dass damit den Begründungsanforderungen nach Art. 42 Abs. 2 BGG offensichtlich nicht Genüge getan ist,</w:t>
      </w:r>
    </w:p>
    <w:p>
      <w:r>
        <w:t>dass deshalb auf die Beschwerde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V. Kammer, und dem Staatssekretariat für Wirtschaft (SECO) schriftlich mitgeteilt.</w:t>
      </w:r>
    </w:p>
    <w:p>
      <w:r>
        <w:t>Luzern, 19.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