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8C_360/2020 vom 16. Juni 2020</w:t>
      </w:r>
    </w:p>
    <w:p>
      <w:r>
        <w:t>Bundesgericht, 2020-06-16, DE</w:t>
      </w:r>
    </w:p>
    <w:p>
      <w:r>
        <w:rPr>
          <w:b/>
        </w:rPr>
        <w:t xml:space="preserve">Quelle: </w:t>
      </w:r>
      <w:r>
        <w:t>https://mcp.opencaselaw.ch/entscheid/bger_8C_360_2020</w:t>
      </w:r>
    </w:p>
    <w:p>
      <w:r>
        <w:t>FR: TF 8C_360/2020 du 16 juin 2020</w:t>
      </w:r>
    </w:p>
    <w:p>
      <w:r>
        <w:t>IT: TF 8C_360/2020 del 16 giugno 2020</w:t>
      </w:r>
    </w:p>
    <w:p>
      <w:pPr>
        <w:pStyle w:val="Heading2"/>
      </w:pPr>
      <w:r>
        <w:t>Volltext</w:t>
      </w:r>
    </w:p>
    <w:p>
      <w:r>
        <w:t>Bundesgericht</w:t>
      </w:r>
    </w:p>
    <w:p>
      <w:r>
        <w:t>Tribunal fédéral</w:t>
      </w:r>
    </w:p>
    <w:p>
      <w:r>
        <w:t>Tribunale federale</w:t>
      </w:r>
    </w:p>
    <w:p>
      <w:r>
        <w:t>Tribunal federal</w:t>
      </w:r>
    </w:p>
    <w:p>
      <w:r>
        <w:t>8C_360/2020</w:t>
      </w:r>
    </w:p>
    <w:p>
      <w:r>
        <w:t>Urteil vom 16. Juni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Solothurn, Allmendweg 6, 4528 Zuchwil,</w:t>
      </w:r>
    </w:p>
    <w:p>
      <w:r>
        <w:t>Beschwerdegegnerin.</w:t>
      </w:r>
    </w:p>
    <w:p>
      <w:r>
        <w:t>Gegenstand</w:t>
      </w:r>
    </w:p>
    <w:p>
      <w:r>
        <w:t>Invalidenversicherung (Prozessvoraussetzung),</w:t>
      </w:r>
    </w:p>
    <w:p>
      <w:r>
        <w:t>Beschwerde gegen den Entscheid des Versicherungsgerichts des Kantons Solothurn vom 23. April 2020 (VSBES.2020.46).</w:t>
      </w:r>
    </w:p>
    <w:p>
      <w:r>
        <w:t>Nach Einsicht</w:t>
      </w:r>
    </w:p>
    <w:p>
      <w:r>
        <w:t>in die am 2. Juni 2020 ergänzte Beschwerde vom 13. Mai 2020 (Poststempel gegen den Nichteintretensentscheid des Versicherungsgerichts des Kantons Solothurn vom 23. April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auf die gegen die Verfügung der IV-Stelle vom 11. Februar 2020 erhobene Beschwerde mit der Begründung nicht eintrat,</w:t>
      </w:r>
    </w:p>
    <w:p>
      <w:r>
        <w:t>- der Rechtsmitteleinleger habe es unterlassen, innert gesetzter Frist den mit Verfügung vom 2. März 2020 eingeforderten Kostenvorschuss zu bezahlen,</w:t>
      </w:r>
    </w:p>
    <w:p>
      <w:r>
        <w:t>-ebenso wenig habe er innert Frist ein Gesuch um Gewährung der unentgeltlichen Rechtspflege oder ein Fristerstreckungsgesuch eingereicht, obwohl er auch auf diese Möglichkeiten verwiesen worden sei,</w:t>
      </w:r>
    </w:p>
    <w:p>
      <w:r>
        <w:t>- deshalb sei - wie angedroht - auf die Beschwerde nicht einzutreten,</w:t>
      </w:r>
    </w:p>
    <w:p>
      <w:r>
        <w:t>dass der Beschwerdeführer letztinstanzlich allein Gründe anführt, weshalb er den Kostenvorschuss nicht innert gesetzter Frist bezahlen konnte,</w:t>
      </w:r>
    </w:p>
    <w:p>
      <w:r>
        <w:t>dass er es überdies aber unterlässt auszuführen, weshalb es ihm statt dessen unmöglich gewesen sein soll, innert gesetzter Frist um deren Erstreckung zu ersuchen,</w:t>
      </w:r>
    </w:p>
    <w:p>
      <w:r>
        <w:t>dass sich dergestalt die Beschwerde als offensichtlich nicht hinreichend begründet erweist,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16.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