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8C_35/2024 vom 12. März 2024</w:t>
      </w:r>
    </w:p>
    <w:p>
      <w:r>
        <w:t>Bundesgericht, 2024-03-12, DE</w:t>
      </w:r>
    </w:p>
    <w:p>
      <w:r>
        <w:rPr>
          <w:b/>
        </w:rPr>
        <w:t xml:space="preserve">Quelle: </w:t>
      </w:r>
      <w:r>
        <w:t>https://mcp.opencaselaw.ch/entscheid/bger_8C_35_2024</w:t>
      </w:r>
    </w:p>
    <w:p>
      <w:r>
        <w:t>FR: TF 8C_35/2024 du 12 mars 2024</w:t>
      </w:r>
    </w:p>
    <w:p>
      <w:r>
        <w:t>IT: TF 8C_35/2024 del 12 marzo 2024</w:t>
      </w:r>
    </w:p>
    <w:p>
      <w:pPr>
        <w:pStyle w:val="Heading2"/>
      </w:pPr>
      <w:r>
        <w:t>Volltext</w:t>
      </w:r>
    </w:p>
    <w:p>
      <w:r>
        <w:t>Bundesgericht</w:t>
      </w:r>
    </w:p>
    <w:p>
      <w:r>
        <w:t>Tribunal fédéral</w:t>
      </w:r>
    </w:p>
    <w:p>
      <w:r>
        <w:t>Tribunale federale</w:t>
      </w:r>
    </w:p>
    <w:p>
      <w:r>
        <w:t>Tribunal federal</w:t>
      </w:r>
    </w:p>
    <w:p>
      <w:r>
        <w:t>8C_35/2024</w:t>
      </w:r>
    </w:p>
    <w:p>
      <w:r>
        <w:t>Urteil vom 12. März 2024</w:t>
      </w:r>
    </w:p>
    <w:p>
      <w:r>
        <w:t>IV. öffentlich-rechtliche Abteilung</w:t>
      </w:r>
    </w:p>
    <w:p>
      <w:r>
        <w:t>Besetzung</w:t>
      </w:r>
    </w:p>
    <w:p>
      <w:r>
        <w:t>Bundesrichter Wirthlin, Präsident,</w:t>
      </w:r>
    </w:p>
    <w:p>
      <w:r>
        <w:t>Gerichtsschreiber Grünvogel.</w:t>
      </w:r>
    </w:p>
    <w:p>
      <w:r>
        <w:t>Verfahrensbeteiligte</w:t>
      </w:r>
    </w:p>
    <w:p>
      <w:r>
        <w:t>A.________,</w:t>
      </w:r>
    </w:p>
    <w:p>
      <w:r>
        <w:t>Beschwerdeführer,</w:t>
      </w:r>
    </w:p>
    <w:p>
      <w:r>
        <w:t>gegen</w:t>
      </w:r>
    </w:p>
    <w:p>
      <w:r>
        <w:t>Sozialdienst Region Trachselwald Beratungsstelle Huttwil,</w:t>
      </w:r>
    </w:p>
    <w:p>
      <w:r>
        <w:t>Bahnhofstrasse 6, 4950 Huttwil,</w:t>
      </w:r>
    </w:p>
    <w:p>
      <w:r>
        <w:t>Beschwerdegegnerin.</w:t>
      </w:r>
    </w:p>
    <w:p>
      <w:r>
        <w:t>Gegenstand</w:t>
      </w:r>
    </w:p>
    <w:p>
      <w:r>
        <w:t>Sozialhilfe (Prozessvoraussetzung),</w:t>
      </w:r>
    </w:p>
    <w:p>
      <w:r>
        <w:t>Beschwerde gegen das Urteil</w:t>
      </w:r>
    </w:p>
    <w:p>
      <w:r>
        <w:t>des Verwaltungsgerichts des Kantons Bern</w:t>
      </w:r>
    </w:p>
    <w:p>
      <w:r>
        <w:t>vom 8. Dezember 2023 (200 23 310 SH).</w:t>
      </w:r>
    </w:p>
    <w:p>
      <w:r>
        <w:t>Nach Einsicht</w:t>
      </w:r>
    </w:p>
    <w:p>
      <w:r>
        <w:t>in die Beschwerde vom 19. Januar 2024 gegen das Urteil des Verwaltungsgerichts des Kantons Bern vom 8. Dezember 2023,</w:t>
      </w:r>
    </w:p>
    <w:p>
      <w:r>
        <w:t>in die Verfügung vom 14. Februar 2024, mit welcher A.________ zur Bezahlung eines Kostenvorschusses innert einer Nachfrist bis zum 26. Februar 2024 verpflichtet wurde, ansonsten auf das Rechtsmittel nicht eingetreten werde,</w:t>
      </w:r>
    </w:p>
    <w:p>
      <w:r>
        <w:t>in Erwägung,</w:t>
      </w:r>
    </w:p>
    <w:p>
      <w:r>
        <w:t>dass gemäss Art. 44 Abs. 2 BGG Verfügungen spätesten am siebten Tag nach dem ersten erfolglosen Zustellungsversuch als zugestellt gelten,</w:t>
      </w:r>
    </w:p>
    <w:p>
      <w:r>
        <w:t>dass daran ein der Post CH AG erteilter Rückbehaltungsauftrag nichts zu ändern vermag, da die Prozessparteien der Pflicht unterliegen, sich nach Treu und Glauben zu verhalten und unter anderem dafür zu sorgen, dass behördliche Akten, die das Verfahren betreffen, auch tatsächlich zugestellt werden können; ein Rückbehaltungsauftrag stellt keine genügende Massnahme in diesem Sinne dar ( BGE 141 II 429 E. 3.1; Urteil 9C_616/2022 vom 18. Januar 2023 E. 3.2.2; je mit Hinweisen),</w:t>
      </w:r>
    </w:p>
    <w:p>
      <w:r>
        <w:t>dass demnach sämtliche verfahrensleitenden Verfügungen, so auch jene vom 14. Februar 2024, als rechtsgenüglich zugestellt gelten, Letztere überdies zusätzlich mit A-Post vom 16. Februar 2024 unter Hinweis auf die bereits erfolgte Zustellung (nochmals) dem Beschwerdeführer zur Kenntnisnahme zugestellt wurde,</w:t>
      </w:r>
    </w:p>
    <w:p>
      <w:r>
        <w:t>dass der Beschwerdeführer den Vorschuss auch innerhalb der Nachfrist nicht geleistet hat,</w:t>
      </w:r>
    </w:p>
    <w:p>
      <w:r>
        <w:t>dass deshalb gestützt auf Art. 62 Abs. 3 BGG im vereinfachten Verfahren nach Art. 108 Abs. 1 lit. a BGG auf die Beschwerde nicht einzutreten ist und der Beschwerdeführer nach Art. 66 Abs. 1 und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Bern und dem Regierungsstatthalteramt Verwaltungskreis Emmental schriftlich mitgeteilt.</w:t>
      </w:r>
    </w:p>
    <w:p>
      <w:r>
        <w:t>Luzern, 12. März 2024</w:t>
      </w:r>
    </w:p>
    <w:p>
      <w:r>
        <w:t>Im Namen der IV. öffentlich-rechtlichen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