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8C_358/2019 vom 13. Juni 2019</w:t>
      </w:r>
    </w:p>
    <w:p>
      <w:r>
        <w:t>Bundesgericht, 2019-06-13, FR</w:t>
      </w:r>
    </w:p>
    <w:p>
      <w:r>
        <w:rPr>
          <w:b/>
        </w:rPr>
        <w:t xml:space="preserve">Quelle: </w:t>
      </w:r>
      <w:r>
        <w:t>https://mcp.opencaselaw.ch/entscheid/bger_8C_358_2019</w:t>
      </w:r>
    </w:p>
    <w:p>
      <w:r>
        <w:t>FR: TF 8C_358/2019 du 13 juin 2019</w:t>
      </w:r>
    </w:p>
    <w:p>
      <w:r>
        <w:t>IT: TF 8C_358/2019 del 13 giugno 2019</w:t>
      </w:r>
    </w:p>
    <w:p>
      <w:pPr>
        <w:pStyle w:val="Heading2"/>
      </w:pPr>
      <w:r>
        <w:t>Volltext</w:t>
      </w:r>
    </w:p>
    <w:p>
      <w:r>
        <w:t>Bundesgericht</w:t>
      </w:r>
    </w:p>
    <w:p>
      <w:r>
        <w:t>Tribunal fédéral</w:t>
      </w:r>
    </w:p>
    <w:p>
      <w:r>
        <w:t>Tribunale federale</w:t>
      </w:r>
    </w:p>
    <w:p>
      <w:r>
        <w:t>Tribunal federal</w:t>
      </w:r>
    </w:p>
    <w:p>
      <w:r>
        <w:t>8C_358/2019</w:t>
      </w:r>
    </w:p>
    <w:p>
      <w:r>
        <w:t>Arrêt du 13 juin 2019</w:t>
      </w:r>
    </w:p>
    <w:p>
      <w:r>
        <w:t>Ire Cour de droit social</w:t>
      </w:r>
    </w:p>
    <w:p>
      <w:r>
        <w:t>Composition</w:t>
      </w:r>
    </w:p>
    <w:p>
      <w:r>
        <w:t>M. le Juge fédéral</w:t>
      </w:r>
    </w:p>
    <w:p>
      <w:r>
        <w:t>Frésard, en qualité de juge unique.</w:t>
      </w:r>
    </w:p>
    <w:p>
      <w:r>
        <w:t>Greffier : M. Beauverd.</w:t>
      </w:r>
    </w:p>
    <w:p>
      <w:r>
        <w:t>Participants à la procédure</w:t>
      </w:r>
    </w:p>
    <w:p>
      <w:r>
        <w:t>A.________, France,</w:t>
      </w:r>
    </w:p>
    <w:p>
      <w:r>
        <w:t>recourant,</w:t>
      </w:r>
    </w:p>
    <w:p>
      <w:r>
        <w:t>contre</w:t>
      </w:r>
    </w:p>
    <w:p>
      <w:r>
        <w:t>Caisse nationale suisse d'assurance en cas d'accidents (CNA), Fluhmattstrasse 1, 6004 Lucerne,</w:t>
      </w:r>
    </w:p>
    <w:p>
      <w:r>
        <w:t>intimée.</w:t>
      </w:r>
    </w:p>
    <w:p>
      <w:r>
        <w:t>Objet</w:t>
      </w:r>
    </w:p>
    <w:p>
      <w:r>
        <w:t>Assurance-accidents (condition procédurale),</w:t>
      </w:r>
    </w:p>
    <w:p>
      <w:r>
        <w:t>recours contre le jugement de la Cour des assurances sociales du Tribunal cantonal du canton de Vaud</w:t>
      </w:r>
    </w:p>
    <w:p>
      <w:r>
        <w:t>du 9 avril 2019 (AA 58/18 - 50/2019).</w:t>
      </w:r>
    </w:p>
    <w:p>
      <w:r>
        <w:t>Vu :</w:t>
      </w:r>
    </w:p>
    <w:p>
      <w:r>
        <w:t>le jugement du 9 avril 2019 par lequel la Cour des assurances sociales du Tribunal cantonal du canton de Vaud a rejeté, dans la mesure où il était recevable, un recours formé par A.________ dans un litige concernant la prise en charge d'un traitement et le remboursement de frais,</w:t>
      </w:r>
    </w:p>
    <w:p>
      <w:r>
        <w:t>le recours formé contre ce jugement par l'intéressé,</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que dans son écriture, le recourant n'expose pas, fût-ce de manière succincte, en quoi le jugement attaqué serait contraire au droit,</w:t>
      </w:r>
    </w:p>
    <w:p>
      <w:r>
        <w:t>qu'en particulier, il se contente de manifester son désaccord avec ledit jugement, sans que l'on puisse déduire en quoi les constatations de fait des premiers juges seraient manifestement inexactes ou auraient été établies en violation du droit au sens de l' art. 95 LTF ( art. 97 al. 1 LTF ),</w:t>
      </w:r>
    </w:p>
    <w:p>
      <w:r>
        <w:t>qu'en outre, le recours ne contient pas de conclusions, ou des conclusions insuffisantes,</w:t>
      </w:r>
    </w:p>
    <w:p>
      <w:r>
        <w:t>qu'ainsi, faute de répondre aux exigences de l' art. 42 al. 1 et 2 LTF , il n'est pas recevable,</w:t>
      </w:r>
    </w:p>
    <w:p>
      <w:r>
        <w:t>qu'au regard des circonstances, on peut exceptionnellement renoncer à la perception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à l'Office fédéral de la santé publique.</w:t>
      </w:r>
    </w:p>
    <w:p>
      <w:r>
        <w:t>Lucerne, le 13 juin 2019</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