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8C_352/2020 vom 24. Juni 2020</w:t>
      </w:r>
    </w:p>
    <w:p>
      <w:r>
        <w:t>Bundesgericht, 2020-06-24, DE</w:t>
      </w:r>
    </w:p>
    <w:p>
      <w:r>
        <w:rPr>
          <w:b/>
        </w:rPr>
        <w:t xml:space="preserve">Quelle: </w:t>
      </w:r>
      <w:r>
        <w:t>https://mcp.opencaselaw.ch/entscheid/bger_8C_352_2020</w:t>
      </w:r>
    </w:p>
    <w:p>
      <w:r>
        <w:t>FR: TF 8C_352/2020 du 24 juin 2020</w:t>
      </w:r>
    </w:p>
    <w:p>
      <w:r>
        <w:t>IT: TF 8C_352/2020 del 24 giugno 2020</w:t>
      </w:r>
    </w:p>
    <w:p>
      <w:pPr>
        <w:pStyle w:val="Heading2"/>
      </w:pPr>
      <w:r>
        <w:t>Volltext</w:t>
      </w:r>
    </w:p>
    <w:p>
      <w:r>
        <w:t>Bundesgericht</w:t>
      </w:r>
    </w:p>
    <w:p>
      <w:r>
        <w:t>Tribunal fédéral</w:t>
      </w:r>
    </w:p>
    <w:p>
      <w:r>
        <w:t>Tribunale federale</w:t>
      </w:r>
    </w:p>
    <w:p>
      <w:r>
        <w:t>Tribunal federal</w:t>
      </w:r>
    </w:p>
    <w:p>
      <w:r>
        <w:t>8C_352/2020</w:t>
      </w:r>
    </w:p>
    <w:p>
      <w:r>
        <w:t>Urteil vom 24. Juni 2020</w:t>
      </w:r>
    </w:p>
    <w:p>
      <w:r>
        <w:t>I. sozialrechtliche Abteilung</w:t>
      </w:r>
    </w:p>
    <w:p>
      <w:r>
        <w:t>Besetzung</w:t>
      </w:r>
    </w:p>
    <w:p>
      <w:r>
        <w:t>Bundesrichter Maillard, Präsident,</w:t>
      </w:r>
    </w:p>
    <w:p>
      <w:r>
        <w:t>Gerichtsschreiberin Kopp Käch.</w:t>
      </w:r>
    </w:p>
    <w:p>
      <w:r>
        <w:t>Verfahrensbeteiligte</w:t>
      </w:r>
    </w:p>
    <w:p>
      <w:r>
        <w:t>A.________,</w:t>
      </w:r>
    </w:p>
    <w:p>
      <w:r>
        <w:t>Beschwerdeführer,</w:t>
      </w:r>
    </w:p>
    <w:p>
      <w:r>
        <w:t>gegen</w:t>
      </w:r>
    </w:p>
    <w:p>
      <w:r>
        <w:t>Verwaltungsgericht des Kantons Graubünden, Obere Plessurstrasse 1, 7001 Chur,</w:t>
      </w:r>
    </w:p>
    <w:p>
      <w:r>
        <w:t>Beschwerdegegner.</w:t>
      </w:r>
    </w:p>
    <w:p>
      <w:r>
        <w:t>Gegenstand</w:t>
      </w:r>
    </w:p>
    <w:p>
      <w:r>
        <w:t>Sozialhilfe (Prozessvoraussetzung),</w:t>
      </w:r>
    </w:p>
    <w:p>
      <w:r>
        <w:t>Beschwerde gegen den Entscheid des Verwaltungsgerichts des Kantons Graubünden vom 18. Mai 2020   (U 20 2A).</w:t>
      </w:r>
    </w:p>
    <w:p>
      <w:r>
        <w:t>Nach Einsicht</w:t>
      </w:r>
    </w:p>
    <w:p>
      <w:r>
        <w:t>in die Beschwerde vom 27. Mai 2020 (Poststempel) gegen den Entscheid des Verwaltungsgerichts des Kantons Graubünden vom 18. Mai 2020 betreffend Ausstand einer Verwaltungsrichterin im Sozialhilfeverfahren,</w:t>
      </w:r>
    </w:p>
    <w:p>
      <w:r>
        <w:t>in Erwägung,</w:t>
      </w:r>
    </w:p>
    <w:p>
      <w:r>
        <w:t>dass das vorliegende Verfahren einen Zwischenentscheid über ein Ausstandsbegehren betrifft, wogegen die Beschwerde in öffentlich-rechtlichen Angelegenheiten grundsätzlich zulässig ist ( Art. 92 Abs. 1 BGG ),</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im Entscheid näher dargelegt hat, weshalb es die in den Ausstand gewünschte Verwaltungsrichterin nicht als befangen betrachte und dass andere Ausstandsgründe nicht ersichtlich seien, weshalb das als mutwillig zu qualifizierende Ausstandsbegehren abzuweisen sei,</w:t>
      </w:r>
    </w:p>
    <w:p>
      <w:r>
        <w:t>dass sich der Beschwerdeführer darauf beschränkt, seine Sicht der Dinge darzulegen, es indessen unterlässt, auf das im angefochtenen Entscheid Erwogene näher einzugehen, geschweige denn substanziiert aufzuzeigen, inwiefern die von der Vorinstanz dabei getroffenen Sachverhaltsfeststellungen konkret unzutreffend und die darauf beruhenden Erwägungen rechtsfehlerhaft sein sollen,</w:t>
      </w:r>
    </w:p>
    <w:p>
      <w:r>
        <w:t>dass sich damit die Beschwerde insgesamt als offensichtlich nicht hinreichend begründet erweist,</w:t>
      </w:r>
    </w:p>
    <w:p>
      <w:r>
        <w:t>dass deshalb darauf im vereinfachten Verfahren nach Art. 108 Abs. 1 lit. b BGG nicht einzutreten ist,</w:t>
      </w:r>
    </w:p>
    <w:p>
      <w:r>
        <w:t>dass die Gerichtskosten ausgangsgemäss dem Beschwerdeführer aufzuerlegen sind ( Art. 66 Abs. 1 und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B.________, und der Gemeinde C.________ schriftlich mitgeteilt.</w:t>
      </w:r>
    </w:p>
    <w:p>
      <w:r>
        <w:t>Luzern, 24. Juni 2020</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