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8C_34/2018 vom 1. Februar 2018</w:t>
      </w:r>
    </w:p>
    <w:p>
      <w:r>
        <w:t>Bundesgericht, 2018-02-01, DE</w:t>
      </w:r>
    </w:p>
    <w:p>
      <w:r>
        <w:rPr>
          <w:b/>
        </w:rPr>
        <w:t xml:space="preserve">Quelle: </w:t>
      </w:r>
      <w:r>
        <w:t>https://mcp.opencaselaw.ch/entscheid/bger_8C_34_2018</w:t>
      </w:r>
    </w:p>
    <w:p>
      <w:r>
        <w:t>FR: TF 8C_34/2018 du 1 février 2018</w:t>
      </w:r>
    </w:p>
    <w:p>
      <w:r>
        <w:t>IT: TF 8C_34/2018 del 1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8C_34/2018</w:t>
      </w:r>
    </w:p>
    <w:p>
      <w:r>
        <w:t>Verfügung vom 1. Februar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</w:t>
      </w:r>
    </w:p>
    <w:p>
      <w:r>
        <w:t>des Verwaltungsgerichts des Kantons Bern</w:t>
      </w:r>
    </w:p>
    <w:p>
      <w:r>
        <w:t>vom 11. Dezember 2017 (200 16 1191 IV).</w:t>
      </w:r>
    </w:p>
    <w:p>
      <w:r>
        <w:t>Nach Einsicht</w:t>
      </w:r>
    </w:p>
    <w:p>
      <w:r>
        <w:t>in das Schreiben vom 25. Januar 2018, worin A.________ die auf den 10. Januar 2018 datierte Beschwerde gegen den Entscheid des Verwaltungsgerichts des Kantons Bern vom 11. Dezember 2017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Bundesamt für Sozialversicherungen schriftlich mitgeteilt.</w:t>
      </w:r>
    </w:p>
    <w:p>
      <w:r>
        <w:t>Luzern, 1. Februar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