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8C_348/2022 vom 22. November 2022</w:t>
      </w:r>
    </w:p>
    <w:p>
      <w:r>
        <w:t>Bundesgericht, 2022-11-22, DE</w:t>
      </w:r>
    </w:p>
    <w:p>
      <w:r>
        <w:rPr>
          <w:b/>
        </w:rPr>
        <w:t xml:space="preserve">Quelle: </w:t>
      </w:r>
      <w:r>
        <w:t>https://mcp.opencaselaw.ch/entscheid/bger_8C_348_2022</w:t>
      </w:r>
    </w:p>
    <w:p>
      <w:r>
        <w:t>FR: TF 8C_348/2022 du 22 novembre 2022</w:t>
      </w:r>
    </w:p>
    <w:p>
      <w:r>
        <w:t>IT: TF 8C_348/2022 del 22 novembre 2022</w:t>
      </w:r>
    </w:p>
    <w:p>
      <w:pPr>
        <w:pStyle w:val="Heading2"/>
      </w:pPr>
      <w:r>
        <w:t>Erwägungen</w:t>
      </w:r>
    </w:p>
    <w:p>
      <w:r>
        <w:rPr>
          <w:b/>
        </w:rPr>
        <w:t>E. 1</w:t>
      </w:r>
    </w:p>
    <w:p>
      <w:r>
        <w:t>Mit der Beschwerde in öffentlich-rechtlichen Angelegenheiten kann eine Rechtsverletzung nach Art. 95 f. BGG geltend gemacht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Unter den Verfahrensbeteiligten ist unbestritten, dass die Beschwerdegegnerin gestützt auf die Ergebnisse der interdisziplinären Expertise der Dres. med. B.________ und C.________ vom 27. August 2019 sowie des asim-Gutachtens vom 7. August 2020 in leidensangepassten Tätigkeiten wieder 90 % arbeitsfähig ist. Ebenfalls unangefochten bleibt die vorinstanzliche Schlussfolgerung, wonach die Beschwerdegegnerin im Gesundheitsfall einer Teilerwerbstätigkeit von 80 % nachgehen würde, weshalb zur Ermittlung des Invaliditätsgrades die gemischte Bemessungsmethode anzuwenden ist.</w:t>
      </w:r>
    </w:p>
    <w:p>
      <w:r>
        <w:rPr>
          <w:b/>
        </w:rPr>
        <w:t>E. 3.2</w:t>
      </w:r>
    </w:p>
    <w:p>
      <w:r>
        <w:t>Streitig und zu prüfen ist hingegen, ob die Vorinstanz die Verfügung vom 18. Mai 2021 bundesrechtskonform teilweise aufgehoben und der Beschwerdegegnerin ab September 2020 (vgl. Antrag der IV-Stelle in Sachverhalt lit. C) eine unbefristete ganze Invalidenrente zugesprochen hat. Dabei ist einzig die Frage zu klären, ob die Beschwerdegegnerin auf die Selbsteingliederung verwiesen werden kann, was das kantonale Gericht verneint hat.</w:t>
      </w:r>
    </w:p>
    <w:p>
      <w:r>
        <w:rPr>
          <w:b/>
        </w:rPr>
        <w:t>E. 4.1</w:t>
      </w:r>
    </w:p>
    <w:p>
      <w:r>
        <w:t>Die Vorinstanz erkannte, zum Zeitpunkt des Feststehens der medizinischen Zumutbarkeit im August 2020 sei die Beschwerdegegnerin 56 Jahre alt gewesen. Die Parteien seien sich einig, dass keine Ausnahme in Bezug auf die Unzumutbarkeit der Selbsteingliederung vorliege. Dies sei mit Blick auf die Aktenlage auch nicht zu beanstanden. So sei die Beschwerdegegnerin weder besonders agil, gewandt und im gesellschaftlichen Leben integriert noch verfüge sie über eine besonders breite Ausbildung und Berufserfahrung. Ferner gebe es in den Akten keine Anhaltspunkte dafür, dass die langjährige Absenz vom Arbeitsmarkt auf invaliditätsfremde Gründe zurückzuführen sei. Die Beschwerdegegnerin habe demnach von der IV-Stelle nicht auf die Selbsteingliederung verwiesen werden dürfen. Die Rentenaufhebung ohne vorherige Durchführung von Eingliederungsschritten sei rechtswidrig.</w:t>
      </w:r>
    </w:p>
    <w:p>
      <w:r>
        <w:rPr>
          <w:b/>
        </w:rPr>
        <w:t>E. 4.2</w:t>
      </w:r>
    </w:p>
    <w:p>
      <w:r>
        <w:t>Die IV-Stelle bringt dagegen vor, das kantonale Gericht habe den rechtserheblichen Sachverhalt weder richtig erhoben noch gewürdigt, sondern aufgrund von tatsachenwidrigen Annahmen die zumutbare Selbsteingliederung der Beschwerdegegnerin verneint. Es habe dadurch rechtsfehlerhaft gehandelt und gegen Bundesrecht verstossen (Art. 17 i.V.m. Art. 61 lit. c ATSG und Art. 97 BGG ). Darüber hinaus verletze das angefochtene Urteil das Gleichbehandlungsgebot.</w:t>
      </w:r>
    </w:p>
    <w:p>
      <w:r>
        <w:rPr>
          <w:b/>
        </w:rPr>
        <w:t>E. 5.1</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 BGE 145 V 209 E. 5.1 mit Hinweisen). Ausnahmen von der diesfalls grundsätzlich ("vermutungsweise") anzunehmenden Unzumutbarkeit einer Selbsteingliederung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 BGE 145 V 209 E. 5.1 mit zahlreichen Hinweisen; Urteil 9C_541/2020 vom 1. März 2021 E. 4.4.2). Die IV-Stelle trägt die Beweislast dafür, dass entgegen der Regel die versicherte Person in der Lage ist, das medizinisch-theoretisch (wieder) ausgewiesene Leistungspotenzial auf dem Weg der Selbsteingliederung erwerblich zu verwerten ( BGE 145 V 209 E. 5.1 mit Hinweisen).</w:t>
      </w:r>
    </w:p>
    <w:p>
      <w:r>
        <w:rPr>
          <w:b/>
        </w:rPr>
        <w:t>E. 5.2</w:t>
      </w:r>
    </w:p>
    <w:p>
      <w:r>
        <w:t>Bei Herabsetzung oder Aufhebung der Invalidenrente von über 55-jährigen Versicherten sind auch dann grundsätzlich Eingliederungsmassnahmen durchzuführen, wenn über die Befristung und/oder Abstufung zeitgleich mit der Rentenzusprache befunden wird ( BGE 145 V 209 E. 5.4).</w:t>
      </w:r>
    </w:p>
    <w:p>
      <w:r>
        <w:rPr>
          <w:b/>
        </w:rPr>
        <w:t>E. 6.1</w:t>
      </w:r>
    </w:p>
    <w:p>
      <w:r>
        <w:t>Die Vorinstanz ist davon ausgegangen, dass für die Frage, welches der für die Ermittlung des Eckwerts des 55. Altersjahres massgebliche Zeitpunkt sein solle, auf das Feststehen der entsprechenden medizinischen Zumutbarkeit (hier: 7. August 2020) abzustellen sei. Das Bundesgericht hat zwischenzeitlich entschieden, dass diesbezüglich der Verfügungszeitpunkt (hier: 18. Mai 2021) und nicht der Moment der Erstattung des medizinischen Gutachtens relevant ist (vgl. zur Publikation vorgesehenes Urteil 8C_104/2021 vom 27. Juni 2022 E. 7.3.2 in fine). Das ist im vorliegenden Fall allerdings nicht weiter von Belang, da die 1964 geborene Beschwerdegegnerin so oder anders über 55 Jahre alt gewesen ist.</w:t>
      </w:r>
    </w:p>
    <w:p>
      <w:r>
        <w:rPr>
          <w:b/>
        </w:rPr>
        <w:t>E. 6.2.1</w:t>
      </w:r>
    </w:p>
    <w:p>
      <w:r>
        <w:t>Entgegen den Vorbringen der IV-Stelle hat das kantonale Gericht den hier massgeblichen Sachverhalt geprüft. So hat es unter anderem erkannt, die Beschwerdegegnerin sei weder besonders agil, gewandt und im gesellschaftlichen Leben integriert noch verfüge sie über eine besonders breite Ausbildung und Berufserfahrung (vgl. E. 5.1 oben). Die IV-Stelle bestreitet diese Tatsachen nicht, sondern ergänzt sie dahingehend, dass sie auf die rudimentäre Schulbildung und die mangelnde Berufsbildung der Beschwerdegegnerin hinweist. Mithin sind die Feststellungen der Vorinstanz nicht offensichtlich unrichtig und ihre darauf gestützte Schlussfolgerung, dass diese konkreten Umstände gegen die Zumutbarkeit einer Selbsteingliederung sprechen würden, bundesrechtskonform.</w:t>
      </w:r>
    </w:p>
    <w:p>
      <w:r>
        <w:rPr>
          <w:b/>
        </w:rPr>
        <w:t>E. 6.2.2</w:t>
      </w:r>
    </w:p>
    <w:p>
      <w:r>
        <w:t>Die IV-Stelle rügt, bei der Beschwerdegegnerin würden invaliditätsfremde Aspekte vorliegen, die für eine während mehreren Jahren dauernde Absenz vom Arbeitsmarkt ursächlich seien. Das kantonale Gericht hätte in Anbetracht der gutachterlichen Erkenntnisse zur Auffassung gelangen müssen, dass die Beschwerdegegnerin neben einer 90%igen Arbeitsfähigkeit in einer leidensangepassten Tätigkeit spätestens seit Februar 2018 über relevante Ressourcen bei guter Muskulatur verfügt habe. Somit seien zu keinem Zeitpunkt anspruchserhebliche, medizinische Gründe relevant gewesen, die eine Ausübung einer leidensangepassten Tätigkeit verhindert hätten.</w:t>
      </w:r>
    </w:p>
    <w:p>
      <w:r>
        <w:t>Es mag zutreffen, dass die Restarbeitsfähigkeit im Umfang von 90 % hoch ist, wie die IV-Stelle moniert. Einerseits lassen sich daraus jedoch keine Rückschlüsse auf die Zumutbarkeit der Selbsteingliederung ziehen (vgl. Urteil 8C_84/2019 vom 29. August 2019 E. 7.3). Anderseits ist diese medizinische Zumutbarkeit laut den willkürfreien Feststellungen im angefochtenen Urteil der Beschwerdegegnerin erst seit dem erstatteten asim-Gutachten vom 7. August 2020 bekannt. Es kann ihr mithin nicht vorgeworfen werden, dass sie davor ihre medizinisch-theoretische Arbeitsfähigkeit nicht ausgeschöpft hat (vgl. Urteil 9C_819/2014 vom 19. Juni 2015 E. 4 mit Hinweis auf Urteil 9C_128/2013 vom 4. November 2013 E. 4.2.2 in fine e contrario). Dies gilt umso mehr, als die IV-Stelle in ihrer Beschwerde darauf aufmerksam macht, dass die behandelnden Ärzte die Beschwerdegegnerin mit ihren Berichten über lange Zeit in ihrer Krankheitsüberzeugung bekräftigt hätten. Schliesslich bleibt festzuhalten, dass im Zeitpunkt, als die IV-Stelle die Verfügung vom 18. Mai 2021 erlassen hat, von einer jahrelangen invaliditätsfremden Absenz vom Arbeitsmarkt keine Rede sein kann, sind doch zwischen der Erstattung des asim-Gutachtens vom 7. August 2020 und der Verfügung vom 18. Mai 2021 lediglich neun Monate vergangen (vgl. Beispiele für jahrelange invaliditätsfremde Absenzen: Urteile 9C_162/2020 vom 16. September 2020 E. 6.2; 8C_1/2018 vom 16. August 2018 E. 5.2 in fine; 9C_752/2013 vom 27. Juni 2014 E. 4.3; 9C_726/2011 vom 1. Februar 2012 E. 5.2).</w:t>
      </w:r>
    </w:p>
    <w:p>
      <w:r>
        <w:t>Nach dem Gesagten hat die Vorinstanz den Eingliederungsbedarf auch unter Berücksichtigung der vorhandenen Restarbeitsfähigkeit bundesrechtskonform bejaht.</w:t>
      </w:r>
    </w:p>
    <w:p>
      <w:r>
        <w:rPr>
          <w:b/>
        </w:rPr>
        <w:t>E. 6.2.3</w:t>
      </w:r>
    </w:p>
    <w:p>
      <w:r>
        <w:t>Die IV-Stelle erblickt im Weiteren eine Verletzung des Gleichbehandlungsgrundsatzes ( Art. 8 BV ). Sie moniert, die bundesgerichtliche Rechtsprechung sehe vor, dass versicherte Personen im gleichen Alter und mit den gleichen Ressourcen wie die Beschwerdegegnerin in der Lage seien, ihre hohe Restarbeitsfähigkeit auf dem Weg der Selbsteingliederung zu verwerten. Es sei nicht nachvollziehbar, weshalb ein einziger und dazu noch sehr kurzer arbeitsmässiger Ausfall mit entsprechend sehr kurzer Rentenbezugsdauer geeignet sein solle, die Chancen der Beschwerdegegnerin im Vergleich zur erstgenannten Versichertengruppe (ohne kurzen Arbeitsausfall) erheblich zu schmälern.</w:t>
      </w:r>
    </w:p>
    <w:p>
      <w:r>
        <w:t>Den beiden von der IV-Stelle genannten Konstellationen liegt offensichtlich nicht die gleiche Ausgangslage zugrunde. Bei der einen Gruppe handelt es sich um versicherte Personen, die keine Rentenleistungen beziehen. Die andere Gruppe hingegen, der die Beschwerdegegnerin angehört, weist eine invalidisierende Beeinträchtigung ihrer Gesundheit auf und hat einen, zumindest befristeten, Rentenanspruch. Das bedeutet, dass diese versicherten Personen invaliditätsbedingt über einen mehr oder weniger langen Zeitraum überhaupt nicht mehr oder nur noch beschränkt eingegliedert gewesen sind. Das Bundesgericht hat bereits klargestellt, dass sich die Frage der Selbsteingliederung bei fortgeschrittenem Alter schon bei vergleichsweise kurzer Rentenbezugsdauer stelle ( BGE 145 V 209 E. 5.3 in fine mit Hinweis auf Urteil 9C_304/2018 vom 5. November 2018 E. 5.2.3). Inwiefern mit Blick auf die von der IV-Stelle genannten Sachverhalte eine Verletzung des Gleichbehandlungsgebotes vorliegen soll, vermag sie nach dem Gesagten nicht aufzuzeigen.</w:t>
      </w:r>
    </w:p>
    <w:p>
      <w:r>
        <w:rPr>
          <w:b/>
        </w:rPr>
        <w:t>E. 6.3</w:t>
      </w:r>
    </w:p>
    <w:p>
      <w:r>
        <w:t>Zusammenfassend sind die vorinstanzlichen Sachverhaltsfeststellungen nicht willkürlich. Wenn das kantonale Gericht in Anbetracht dieser Tatsachen den Schluss gezogen hat, die Beschwerdegegnerin könne sich aufgrund ihres fortgeschrittenen Alters ohne Hilfestellungen nicht wieder in das Erwerbsleben integrieren, hat sie kein Bundesrecht verletzt. Die Beschwerde ist unbegründet.</w:t>
      </w:r>
    </w:p>
    <w:p>
      <w:r>
        <w:rPr>
          <w:b/>
        </w:rPr>
        <w:t>E. 7</w:t>
      </w:r>
    </w:p>
    <w:p>
      <w:r>
        <w:t>Mit dem Entscheid in der Sache wird das Gesuch um Gewährung der aufschiebenden Wirkung der Beschwerde gegenstandslos.</w:t>
      </w:r>
    </w:p>
    <w:p>
      <w:r>
        <w:rPr>
          <w:b/>
        </w:rPr>
        <w:t>E. 8</w:t>
      </w:r>
    </w:p>
    <w:p>
      <w:r>
        <w:t>Dem Ausgang des Verfahrens entsprechend hat die IV-Stelle die Gerichtskosten zu tragen ( Art. 66 Abs. 1 Satz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