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8C_345/2017 vom 29. Juni 2017</w:t>
      </w:r>
    </w:p>
    <w:p>
      <w:r>
        <w:t>Bundesgericht, 2017-06-29, FR</w:t>
      </w:r>
    </w:p>
    <w:p>
      <w:r>
        <w:rPr>
          <w:b/>
        </w:rPr>
        <w:t xml:space="preserve">Quelle: </w:t>
      </w:r>
      <w:r>
        <w:t>https://mcp.opencaselaw.ch/entscheid/bger_8C_345_2017</w:t>
      </w:r>
    </w:p>
    <w:p>
      <w:r>
        <w:t>FR: TF 8C_345/2017 du 29 juin 2017</w:t>
      </w:r>
    </w:p>
    <w:p>
      <w:r>
        <w:t>IT: TF 8C_345/2017 del 29 giugno 2017</w:t>
      </w:r>
    </w:p>
    <w:p>
      <w:pPr>
        <w:pStyle w:val="Heading2"/>
      </w:pPr>
      <w:r>
        <w:t>Volltext</w:t>
      </w:r>
    </w:p>
    <w:p>
      <w:r>
        <w:t>Bundesgericht</w:t>
      </w:r>
    </w:p>
    <w:p>
      <w:r>
        <w:t>Tribunal fédéral</w:t>
      </w:r>
    </w:p>
    <w:p>
      <w:r>
        <w:t>Tribunale federale</w:t>
      </w:r>
    </w:p>
    <w:p>
      <w:r>
        <w:t>Tribunal federal</w:t>
      </w:r>
    </w:p>
    <w:p>
      <w:r>
        <w:t>8C_345/2017</w:t>
      </w:r>
    </w:p>
    <w:p>
      <w:r>
        <w:t>Arrêt du 29 juin 2017</w:t>
      </w:r>
    </w:p>
    <w:p>
      <w:r>
        <w:t>Ire Cour de droit social</w:t>
      </w:r>
    </w:p>
    <w:p>
      <w:r>
        <w:t>Composition</w:t>
      </w:r>
    </w:p>
    <w:p>
      <w:r>
        <w:t>M. le Juge fédéral Frésard, en qualité de juge unique.</w:t>
      </w:r>
    </w:p>
    <w:p>
      <w:r>
        <w:t>Greffière : Mme Fretz Perrin.</w:t>
      </w:r>
    </w:p>
    <w:p>
      <w:r>
        <w:t>Participants à la procédure</w:t>
      </w:r>
    </w:p>
    <w:p>
      <w:r>
        <w:t>A.________,</w:t>
      </w:r>
    </w:p>
    <w:p>
      <w:r>
        <w:t>recourant,</w:t>
      </w:r>
    </w:p>
    <w:p>
      <w:r>
        <w:t>contre</w:t>
      </w:r>
    </w:p>
    <w:p>
      <w:r>
        <w:t>Caisse nationale suisse d'assurance en cas d'accidents (CNA), Fluhmattstrasse 1, 6004 Lucerne,</w:t>
      </w:r>
    </w:p>
    <w:p>
      <w:r>
        <w:t>intimée.</w:t>
      </w:r>
    </w:p>
    <w:p>
      <w:r>
        <w:t>Objet</w:t>
      </w:r>
    </w:p>
    <w:p>
      <w:r>
        <w:t>Assurance-accidents (condition procédurale),</w:t>
      </w:r>
    </w:p>
    <w:p>
      <w:r>
        <w:t>recours contre le jugement du Tribunal cantonal</w:t>
      </w:r>
    </w:p>
    <w:p>
      <w:r>
        <w:t>du canton de Vaud, Cour des assurances sociales,</w:t>
      </w:r>
    </w:p>
    <w:p>
      <w:r>
        <w:t>du 19 avril 2017.</w:t>
      </w:r>
    </w:p>
    <w:p>
      <w:r>
        <w:t>Vu :</w:t>
      </w:r>
    </w:p>
    <w:p>
      <w:r>
        <w:t>le recours formé le 16 mai 2017 (timbre postal) par A.________ contre l'arrêt rendu le 19 avril 2017 par la Cour des assurances sociales du Tribunal cantonal du canton de Vaud,</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w:t>
      </w:r>
    </w:p>
    <w:p>
      <w:r>
        <w:t>que le litige porte sur le droit du recourant à des prestations de l'assurance-accidents pour les suites d'un événement survenu au mois de février 2010, singulièrement sur la question de savoir si l'événement en cause constitue un accident ou une lésion corporelle assimilée à un accident ou encore une maladie professionnelle,</w:t>
      </w:r>
    </w:p>
    <w:p>
      <w:r>
        <w:t>qu'en l'occurrence, l'argumentation du recourant se résume pour l'essentiel à reprocher aux premiers juges de ne pas s'être prononcé sur la cause de ses lombalgies et de ne pas avoir mis en oeuvre une enquête afin d'examiner l'existence d'un éventuel lien de causalité entre la pénibilité de ses conditions de travail et son atteinte à la santé,</w:t>
      </w:r>
    </w:p>
    <w:p>
      <w:r>
        <w:t>que ce faisant, le recourant ne discute pas la motivation du jugement entrepris et ne démontre pas en quoi celui-ci serait contraire au droit,</w:t>
      </w:r>
    </w:p>
    <w:p>
      <w:r>
        <w:t>que, partant, le recours ne satisfait pas à l'exigence posée à l' art. 42 al. 2 LTF en corrélation avec l' art. 42 al. 1 LTF ,</w:t>
      </w:r>
    </w:p>
    <w:p>
      <w:r>
        <w:t>que, manifestement irrecevable, le présent recours doit être traité selon la procédure simplifiée de l' art. 108 al. 1 let. b LTF ,</w:t>
      </w:r>
    </w:p>
    <w:p>
      <w:r>
        <w:t>qu'au regard des circonstances, il y a lieu de renoncer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29 juin 2017</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