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8C_340/2021 vom 18. Mai 2021</w:t>
      </w:r>
    </w:p>
    <w:p>
      <w:r>
        <w:t>Bundesgericht, 2021-05-18, DE</w:t>
      </w:r>
    </w:p>
    <w:p>
      <w:r>
        <w:rPr>
          <w:b/>
        </w:rPr>
        <w:t xml:space="preserve">Quelle: </w:t>
      </w:r>
      <w:r>
        <w:t>https://mcp.opencaselaw.ch/entscheid/bger_8C_340_2021</w:t>
      </w:r>
    </w:p>
    <w:p>
      <w:r>
        <w:t>FR: TF 8C_340/2021 du 18 mai 2021</w:t>
      </w:r>
    </w:p>
    <w:p>
      <w:r>
        <w:t>IT: TF 8C_340/2021 del 18 maggio 2021</w:t>
      </w:r>
    </w:p>
    <w:p>
      <w:pPr>
        <w:pStyle w:val="Heading2"/>
      </w:pPr>
      <w:r>
        <w:t>Volltext</w:t>
      </w:r>
    </w:p>
    <w:p>
      <w:r>
        <w:t>Bundesgericht</w:t>
      </w:r>
    </w:p>
    <w:p>
      <w:r>
        <w:t>Tribunal fédéral</w:t>
      </w:r>
    </w:p>
    <w:p>
      <w:r>
        <w:t>Tribunale federale</w:t>
      </w:r>
    </w:p>
    <w:p>
      <w:r>
        <w:t>Tribunal federal</w:t>
      </w:r>
    </w:p>
    <w:p>
      <w:r>
        <w:t>8C_340/2021</w:t>
      </w:r>
    </w:p>
    <w:p>
      <w:r>
        <w:t>Urteil vom 18. Mai 2021</w:t>
      </w:r>
    </w:p>
    <w:p>
      <w:r>
        <w:t>I. sozialrechtliche Abteilung</w:t>
      </w:r>
    </w:p>
    <w:p>
      <w:r>
        <w:t>Besetzung</w:t>
      </w:r>
    </w:p>
    <w:p>
      <w:r>
        <w:t>Bundesrichter Maillard, Präsident,</w:t>
      </w:r>
    </w:p>
    <w:p>
      <w:r>
        <w:t>Gerichtsschreiber Grünvogel.</w:t>
      </w:r>
    </w:p>
    <w:p>
      <w:r>
        <w:t>Verfahrensbeteiligte</w:t>
      </w:r>
    </w:p>
    <w:p>
      <w:r>
        <w:t>1. A.________ GmbH,</w:t>
      </w:r>
    </w:p>
    <w:p>
      <w:r>
        <w:t>2. B.________,</w:t>
      </w:r>
    </w:p>
    <w:p>
      <w:r>
        <w:t>Beschwerdeführer,</w:t>
      </w:r>
    </w:p>
    <w:p>
      <w:r>
        <w:t>gegen</w:t>
      </w:r>
    </w:p>
    <w:p>
      <w:r>
        <w:t>Amt für Wirtschaft und Arbeit des Kantons Zürich, Abteilung Arbeitslosenversicherung, Stampfenbachstrasse 32, 8001 Zürich,</w:t>
      </w:r>
    </w:p>
    <w:p>
      <w:r>
        <w:t>Beschwerdegegner.</w:t>
      </w:r>
    </w:p>
    <w:p>
      <w:r>
        <w:t>Gegenstand</w:t>
      </w:r>
    </w:p>
    <w:p>
      <w:r>
        <w:t>Arbeitslosenversicherung (Prozessvoraussetzung),</w:t>
      </w:r>
    </w:p>
    <w:p>
      <w:r>
        <w:t>Beschwerde gegen das Urteil des Sozialversicherungsgerichts des Kantons Zürich vom 23. März 2021 (AL.2021.00020).</w:t>
      </w:r>
    </w:p>
    <w:p>
      <w:r>
        <w:t>Nach Einsicht</w:t>
      </w:r>
    </w:p>
    <w:p>
      <w:r>
        <w:t>in die Beschwerde vom 6. Mai 2021 (Poststempel) gegen das Urteil des Sozialversicherungsgerichts des Kantons Zürich vom 23. März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und 133 IV 286 E. 1.4), während rein appellatorische Kritik nicht genügt (vgl. BGE 137 V 57 E. 1.3 und 136 I 65 E. 1.3.1),</w:t>
      </w:r>
    </w:p>
    <w:p>
      <w:r>
        <w:t>dass auch von Beschwerde führenden Laien erwartet werden darf, auf die vorinstanzliche Begründung konkret einzugehen,</w:t>
      </w:r>
    </w:p>
    <w:p>
      <w:r>
        <w:t>dass das kantonale Gericht in Auseinandersetzung mit den Parteivorbringen dargelegt, hat, weshalb das kantonale Amt auf die von B.________ als Angestellter von der A.________ GmbH vorgenommenen Anmeldungen von Kurzarbeit nicht einzutreten brauchte,</w:t>
      </w:r>
    </w:p>
    <w:p>
      <w:r>
        <w:t>dass es dabei insbesondere auch näher ausführte, welche Sachverhalte von Art. 21 Verordnung (EG) Nr. 987/2009 des Europäischen Parlaments und des Rates vom 16. September 2009 zur Festlegung der Modalitäten für die Durchführung der VO Nr. 883/2004 (SR 0.831.109.268.11; gemäss Vorinstanz kurz: DVO) erfasst seien und warum das Anmelden von Kurzarbeit nicht darunter falle,</w:t>
      </w:r>
    </w:p>
    <w:p>
      <w:r>
        <w:t>dass die Beschwerdeführer darauf nicht eingehen, geschweige denn näher ausführen, inwiefern die von der Vorinstanz dazu getroffenen Sachverhaltsfeststellungen - soweit überhaupt beanstandet - offensichtlich unrichtig im Sinne von Art. 97 Abs. 1 BGG , sprich willkürlich ( BGE 146 IV 88 E. 1.3.1; 140 III 115 E. 2; je mit Hinweisen) und die darauf beruhenden Erwägungen rechtsfehlerhaft sein sollen; lediglich zu behaupten, die vorinstanzliche Auffassung finde keine Grundlage im Gesetz, reicht bei weitem nicht aus,</w:t>
      </w:r>
    </w:p>
    <w:p>
      <w:r>
        <w:t>dass die Beschwerde insgesamt offensichtlich unzureichend sachbezogen begründet im Sinne von Art. 42 Abs. 2 BGG ist,</w:t>
      </w:r>
    </w:p>
    <w:p>
      <w:r>
        <w:t>dass demnach darauf im vereinfachten Verfahren nach Art. 108 Abs. 1 lit. b BGG nicht einzutreten ist,</w:t>
      </w:r>
    </w:p>
    <w:p>
      <w:r>
        <w:t>dass in Anwendung von Art. 66 Abs. 1 Satz 1 BGG die Gerichtskosten den Beschwerdeführern auferlegt werden.</w:t>
      </w:r>
    </w:p>
    <w:p>
      <w:r>
        <w:t>erkennt der Präsident:</w:t>
      </w:r>
    </w:p>
    <w:p>
      <w:r>
        <w:t>1.</w:t>
      </w:r>
    </w:p>
    <w:p>
      <w:r>
        <w:t>Auf die Beschwerde wird nicht eingetreten.</w:t>
      </w:r>
    </w:p>
    <w:p>
      <w:r>
        <w:t>2.</w:t>
      </w:r>
    </w:p>
    <w:p>
      <w:r>
        <w:t>Die Gerichtskosten von Fr. 300.- werden den Beschwerdeführern auferlegt.</w:t>
      </w:r>
    </w:p>
    <w:p>
      <w:r>
        <w:t>3.</w:t>
      </w:r>
    </w:p>
    <w:p>
      <w:r>
        <w:t>Dieses Urteil wird den Parteien, dem Sozialversicherungsgericht des Kantons Zürich, I. Kammer, und dem Staatssekretariat für Wirtschaft (SECO) schriftlich mitgeteilt.</w:t>
      </w:r>
    </w:p>
    <w:p>
      <w:r>
        <w:t>Luzern, 18. Mai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