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8C_340/2019 vom 11. Juni 2019</w:t>
      </w:r>
    </w:p>
    <w:p>
      <w:r>
        <w:t>Bundesgericht, 2019-06-11, FR</w:t>
      </w:r>
    </w:p>
    <w:p>
      <w:r>
        <w:rPr>
          <w:b/>
        </w:rPr>
        <w:t xml:space="preserve">Quelle: </w:t>
      </w:r>
      <w:r>
        <w:t>https://mcp.opencaselaw.ch/entscheid/bger_8C_340_2019</w:t>
      </w:r>
    </w:p>
    <w:p>
      <w:r>
        <w:t>FR: TF 8C_340/2019 du 11 juin 2019</w:t>
      </w:r>
    </w:p>
    <w:p>
      <w:r>
        <w:t>IT: TF 8C_340/2019 del 11 giugno 2019</w:t>
      </w:r>
    </w:p>
    <w:p>
      <w:pPr>
        <w:pStyle w:val="Heading2"/>
      </w:pPr>
      <w:r>
        <w:t>Volltext</w:t>
      </w:r>
    </w:p>
    <w:p>
      <w:r>
        <w:t>Bundesgericht</w:t>
      </w:r>
    </w:p>
    <w:p>
      <w:r>
        <w:t>Tribunal fédéral</w:t>
      </w:r>
    </w:p>
    <w:p>
      <w:r>
        <w:t>Tribunale federale</w:t>
      </w:r>
    </w:p>
    <w:p>
      <w:r>
        <w:t>Tribunal federal</w:t>
      </w:r>
    </w:p>
    <w:p>
      <w:r>
        <w:t>8C_340/2019</w:t>
      </w:r>
    </w:p>
    <w:p>
      <w:r>
        <w:t>Arrêt du 11 juin 2019</w:t>
      </w:r>
    </w:p>
    <w:p>
      <w:r>
        <w:t>Ire Cour de droit social</w:t>
      </w:r>
    </w:p>
    <w:p>
      <w:r>
        <w:t>Composition</w:t>
      </w:r>
    </w:p>
    <w:p>
      <w:r>
        <w:t>M. le Juge fédéral Frésard, en qualité de juge unique.</w:t>
      </w:r>
    </w:p>
    <w:p>
      <w:r>
        <w:t>Greffière : Mme Castella.</w:t>
      </w:r>
    </w:p>
    <w:p>
      <w:r>
        <w:t>Participants à la procédure</w:t>
      </w:r>
    </w:p>
    <w:p>
      <w:r>
        <w:t>A.________ SA,</w:t>
      </w:r>
    </w:p>
    <w:p>
      <w:r>
        <w:t>recourante,</w:t>
      </w:r>
    </w:p>
    <w:p>
      <w:r>
        <w:t>contre</w:t>
      </w:r>
    </w:p>
    <w:p>
      <w:r>
        <w:t>Caisse cantonale de chômage,</w:t>
      </w:r>
    </w:p>
    <w:p>
      <w:r>
        <w:t>Division juridique, rue Caroline 9bis, 1014 Lausanne,</w:t>
      </w:r>
    </w:p>
    <w:p>
      <w:r>
        <w:t>intimée.</w:t>
      </w:r>
    </w:p>
    <w:p>
      <w:r>
        <w:t>Objet</w:t>
      </w:r>
    </w:p>
    <w:p>
      <w:r>
        <w:t>Assurance-chômage (condition de recevabilité),</w:t>
      </w:r>
    </w:p>
    <w:p>
      <w:r>
        <w:t>recours contre le jugement de la Cour des assurances sociales du Tribunal cantonal du canton de Vaud</w:t>
      </w:r>
    </w:p>
    <w:p>
      <w:r>
        <w:t>du 15 avril 2019 (ACH 178/18 - 60/2019).</w:t>
      </w:r>
    </w:p>
    <w:p>
      <w:r>
        <w:t>Vu :</w:t>
      </w:r>
    </w:p>
    <w:p>
      <w:r>
        <w:t>l'arrêt du 15 avril 2019, par lequel la Cour des assurances sociales du Tribunal cantonal du canton de Vaud a rejeté le recours de A.________ SA contre une décision sur opposition de la Caisse cantonale de chômage du 27 septembre 2018 lui réclamant la restitution des montants versés en faveur de B.________, à titre d'allocation d'initiation au travail (AIT),</w:t>
      </w:r>
    </w:p>
    <w:p>
      <w:r>
        <w:t>le recours interjeté le 16 mai 2019 (timbre postal) par la société contre cet arrêt,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qu'en vertu de l' art. 42 al. 1 et 2 LTF , les mémoires de recours doivent indiquer les conclusions, les motifs et les moyens de preuve, en exposant succinctement en quoi l'acte attaqué viole le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142 I 99 consid. 1.7.1 p. 106; 140 III 86 consid. 2 p. 89),</w:t>
      </w:r>
    </w:p>
    <w:p>
      <w:r>
        <w:t>qu'en l'espèce, le litige porte sur la restitution des allocations d'initiation au travail versées à la recourante pour la période allant du 1</w:t>
      </w:r>
    </w:p>
    <w:p>
      <w:r>
        <w:t>er avril 2016 au 30 mars 2017,</w:t>
      </w:r>
    </w:p>
    <w:p>
      <w:r>
        <w:t>que la cour cantonale a confirmé l'obligation de restitution au motif que la recourante avait résilié les rapports de travail la liant à B.________ avant l'échéance des trois mois suivant la phase d'initiation au travail, et qu'elle ne pouvait se prévaloir de justes motifs de résiliation au sens de l' art. 337 CO dans la mesure où elle s'était séparée de l'intéressé en raison de difficultés financières et de l'insuffisance de ses prestations,</w:t>
      </w:r>
    </w:p>
    <w:p>
      <w:r>
        <w:t>qu'en outre, les juges cantonaux ont relevé que les arguments de la recourante à propos de ses expériences positives avec l'assurance-chômage, de son éventuelle bonne foi et de la précarité de sa situation financière n'étaient pas des critères pertinents dans le contexte du présent litige,</w:t>
      </w:r>
    </w:p>
    <w:p>
      <w:r>
        <w:t>que dans son écriture, la recourante invoque sa bonne foi, ses expériences précédentes avec l'assurance-chômage, sa situation financière précaire et le fait que B.________ ne donnait pas satisfaction dans son travail,</w:t>
      </w:r>
    </w:p>
    <w:p>
      <w:r>
        <w:t>que ce faisant, la recourante se contente pour l'essentiel de réitérer des arguments qui n'ont pas été jugés pertinents au regard de l'objet du litige,</w:t>
      </w:r>
    </w:p>
    <w:p>
      <w:r>
        <w:t>qu'on lui rappellera au passage que la question de sa bonne foi et de sa situation financière sont des éléments qui pourront être examinés dans la procédure concernant sa demande de remise de l'obligation de restituer,</w:t>
      </w:r>
    </w:p>
    <w:p>
      <w:r>
        <w:t>que pour le reste, la recourante ne démontre pas non plus en quoi les considérations des premiers juges sur l'absence de justes motifs de résiliation seraient contraires au droit,</w:t>
      </w:r>
    </w:p>
    <w:p>
      <w:r>
        <w:t>que, partant, le recours ne satisfait pas aux exigences de motivation (topique) de l' art. 42 LTF et doit être déclaré irrecevable,</w:t>
      </w:r>
    </w:p>
    <w:p>
      <w:r>
        <w:t>qu'au regard des circonstances, il y a lieu de renoncer exceptionnellement à percevoir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au Secrétariat d'Etat à l'économie (SECO).</w:t>
      </w:r>
    </w:p>
    <w:p>
      <w:r>
        <w:t>Lucerne, le 11 juin 2019</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