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8C_33/2024 vom 24. Januar 2024</w:t>
      </w:r>
    </w:p>
    <w:p>
      <w:r>
        <w:t>Bundesgericht, 2024-01-24, DE</w:t>
      </w:r>
    </w:p>
    <w:p>
      <w:r>
        <w:rPr>
          <w:b/>
        </w:rPr>
        <w:t xml:space="preserve">Quelle: </w:t>
      </w:r>
      <w:r>
        <w:t>https://mcp.opencaselaw.ch/entscheid/bger_8C_33_2024</w:t>
      </w:r>
    </w:p>
    <w:p>
      <w:r>
        <w:t>FR: TF 8C_33/2024 du 24 janvier 2024</w:t>
      </w:r>
    </w:p>
    <w:p>
      <w:r>
        <w:t>IT: TF 8C_33/2024 del 24 gennaio 2024</w:t>
      </w:r>
    </w:p>
    <w:p>
      <w:pPr>
        <w:pStyle w:val="Heading2"/>
      </w:pPr>
      <w:r>
        <w:t>Volltext</w:t>
      </w:r>
    </w:p>
    <w:p>
      <w:r>
        <w:t>Bundesgericht</w:t>
      </w:r>
    </w:p>
    <w:p>
      <w:r>
        <w:t>Tribunal fédéral</w:t>
      </w:r>
    </w:p>
    <w:p>
      <w:r>
        <w:t>Tribunale federale</w:t>
      </w:r>
    </w:p>
    <w:p>
      <w:r>
        <w:t>Tribunal federal</w:t>
      </w:r>
    </w:p>
    <w:p>
      <w:r>
        <w:t>8C_33/2024</w:t>
      </w:r>
    </w:p>
    <w:p>
      <w:r>
        <w:t>Urteil vom 24. Januar 2024</w:t>
      </w:r>
    </w:p>
    <w:p>
      <w:r>
        <w:t>IV. öffentlich-rechtliche Abteilung</w:t>
      </w:r>
    </w:p>
    <w:p>
      <w:r>
        <w:t>Besetzung</w:t>
      </w:r>
    </w:p>
    <w:p>
      <w:r>
        <w:t>Bundesrichter Wirthlin, Präsident,</w:t>
      </w:r>
    </w:p>
    <w:p>
      <w:r>
        <w:t>Gerichtsschreiber Grünvogel.</w:t>
      </w:r>
    </w:p>
    <w:p>
      <w:r>
        <w:t>Verfahrensbeteiligte</w:t>
      </w:r>
    </w:p>
    <w:p>
      <w:r>
        <w:t>A.________,</w:t>
      </w:r>
    </w:p>
    <w:p>
      <w:r>
        <w:t>Beschwerdeführer,</w:t>
      </w:r>
    </w:p>
    <w:p>
      <w:r>
        <w:t>gegen</w:t>
      </w:r>
    </w:p>
    <w:p>
      <w:r>
        <w:t>unbekannt,</w:t>
      </w:r>
    </w:p>
    <w:p>
      <w:r>
        <w:t>Beschwerdegegner.</w:t>
      </w:r>
    </w:p>
    <w:p>
      <w:r>
        <w:t>Gegenstand</w:t>
      </w:r>
    </w:p>
    <w:p>
      <w:r>
        <w:t>Arbeitslosenversicherung (Prozessvoraussetzung),</w:t>
      </w:r>
    </w:p>
    <w:p>
      <w:r>
        <w:t>Beschwerde gegen das Urteil des Verwaltungsgerichts des Kantons Thurgau vom 18. Oktober 2023 (VV.2023.44/E).</w:t>
      </w:r>
    </w:p>
    <w:p>
      <w:r>
        <w:t>Nach Einsicht</w:t>
      </w:r>
    </w:p>
    <w:p>
      <w:r>
        <w:t>in die Beschwerde vom 18. Dezember 2023 gegen einen Entscheid des Verwaltungsgerichts des Kantons Thurgau vom 18. Oktober 2023,</w:t>
      </w:r>
    </w:p>
    <w:p>
      <w:r>
        <w:t>in die gemäss postamtlicher Bescheinigung A.________ am 21. Dezember 2023 erstmals erfolglos zugestellte Verfügung des Bundesgerichts vom 20. Dezember 2023, mit welcher er zur Einreichung des angefochtenen Entscheids bis längstens am 3. Januar 2024 aufgefordert wurde, ansonsten die Rechtsschrift unbeachtet bleibe,</w:t>
      </w:r>
    </w:p>
    <w:p>
      <w:r>
        <w:t>in Erwägung,</w:t>
      </w:r>
    </w:p>
    <w:p>
      <w:r>
        <w:t>dass die Verfügung vom 20. Dezember 2023 dem Beschwerdeführer rechtsgültig zugestellt worden ist und von ihm als am 28. Dezember 2023 zur Kenntnis genommen gilt ( Art. 44 Abs. 2 BGG ),</w:t>
      </w:r>
    </w:p>
    <w:p>
      <w:r>
        <w:t>dass der darin angezeigte Formmangel bis heute nicht behoben worden ist,</w:t>
      </w:r>
    </w:p>
    <w:p>
      <w:r>
        <w:t>dass deshalb im vereinfachten Verfahren nach Art. 108 Abs. 1 lit. a BGG auf die überdies ohnehin auch nicht den minimalen Begründungsanforderungen gemäss Art. 42 Abs. 1 und 2 BGG genügende Beschwerde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dem Beschwerdeführer, dem Verwaltungsgericht des Kantons Thurgau und dem Staatssekretariat für Wirtschaft (SECO) schriftlich mitgeteilt.</w:t>
      </w:r>
    </w:p>
    <w:p>
      <w:r>
        <w:t>Luzern, 24. Januar 2024</w:t>
      </w:r>
    </w:p>
    <w:p>
      <w:r>
        <w:t>Im Namen der IV. öffentlich-rechtlichen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