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8C_334/2024 vom 28. August 2024</w:t>
      </w:r>
    </w:p>
    <w:p>
      <w:r>
        <w:t>Bundesgericht, 2024-08-28, FR</w:t>
      </w:r>
    </w:p>
    <w:p>
      <w:r>
        <w:rPr>
          <w:b/>
        </w:rPr>
        <w:t xml:space="preserve">Quelle: </w:t>
      </w:r>
      <w:r>
        <w:t>https://mcp.opencaselaw.ch/entscheid/bger_8C_334_2024</w:t>
      </w:r>
    </w:p>
    <w:p>
      <w:r>
        <w:t>FR: TF 8C_334/2024 du 28 août 2024</w:t>
      </w:r>
    </w:p>
    <w:p>
      <w:r>
        <w:t>IT: TF 8C_334/2024 del 28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8C_334/2024</w:t>
      </w:r>
    </w:p>
    <w:p>
      <w:r>
        <w:t>Arrêt du 28 août 2024</w:t>
      </w:r>
    </w:p>
    <w:p>
      <w:r>
        <w:t>IVe Cour de droit public</w:t>
      </w:r>
    </w:p>
    <w:p>
      <w:r>
        <w:t>Composition</w:t>
      </w:r>
    </w:p>
    <w:p>
      <w:r>
        <w:t>M. le Juge fédéral Métral,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représenté par Me Jean-Michel Duc, avocat,</w:t>
      </w:r>
    </w:p>
    <w:p>
      <w:r>
        <w:t>recourant,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(avance de frais, condition de recevabilité),</w:t>
      </w:r>
    </w:p>
    <w:p>
      <w:r>
        <w:t>recours contre l'arrêt du Tribunal cantonal du canton de Vaud du 2 mai 2024 (AI 353/22 - 132/2024).</w:t>
      </w:r>
    </w:p>
    <w:p>
      <w:r>
        <w:t>Vu :</w:t>
      </w:r>
    </w:p>
    <w:p>
      <w:r>
        <w:t>le recours formé le 7 juin 2024 (timbre postal) par A.________ contre l'arrêt rendu le 2 mai 2024 par la Cour des assurances sociales du Tribunal cantonal du canton de Vaud,</w:t>
      </w:r>
    </w:p>
    <w:p>
      <w:r>
        <w:t>l'ordonnance du 7 juin 2024 par laquelle le Tribunal fédéral a invité le recourant à verser, jusqu'au 24 juin 2024 au plus tard, une avance de frais de 800 fr.,</w:t>
      </w:r>
    </w:p>
    <w:p>
      <w:r>
        <w:t>la lettre du recourant du 24 juin 2024, par laquelle ce dernier a requis une prolongation du délai de paiement de l'avance de frais,</w:t>
      </w:r>
    </w:p>
    <w:p>
      <w:r>
        <w:t>l'ordonnance du 25 juin 2024 par laquelle le Tribunal fédéral a accordé à A.________ une prolongation de délai au 5 juillet 2024 pour verser l'avance de frais,</w:t>
      </w:r>
    </w:p>
    <w:p>
      <w:r>
        <w:t>la lettre du 5 juillet 2024 par laquelle le recourant a informé le Tribunal fédéral qu'il se voyait contraint de requérir une ultime prolongation de délai pour verser l'avance de frais en raison de difficultés personnelles,</w:t>
      </w:r>
    </w:p>
    <w:p>
      <w:r>
        <w:t>l'ordonnance du 8 juillet 2024 par laquelle le Tribunal fédéral a imparti au recourant un délai supplémentaire non prolongeable jusqu'au 20 août 2024 pour verser l'avance de frais de 800 fr., avec l'avertissement qu'à défaut, le recours serait déclaré irrecevable,</w:t>
      </w:r>
    </w:p>
    <w:p>
      <w:r>
        <w:t>la lettre du 20 août 2024 par laquelle le recourant a demandé au Tribunal fédéral une nouvelle prolongation de délai pour verser l'avance de frais en raison de difficultés personnelles,</w:t>
      </w:r>
    </w:p>
    <w:p>
      <w:r>
        <w:t>considérant :</w:t>
      </w:r>
    </w:p>
    <w:p>
      <w:r>
        <w:t>que la partie qui saisit le Tribunal fédéral doit fournir une avance de frais d'un montant correspondant aux frais judiciaires présumés (art. 62 al. 1, 1</w:t>
      </w:r>
    </w:p>
    <w:p>
      <w:r>
        <w:t>ère phrase, LTF),</w:t>
      </w:r>
    </w:p>
    <w:p>
      <w:r>
        <w:t>que le juge instructeur fixe un délai approprié pour fournir l'avance de frais ou les sûretés,</w:t>
      </w:r>
    </w:p>
    <w:p>
      <w:r>
        <w:t>que si le versement n'est pas fait dans ce délai, il fixe un délai supplémentaire,</w:t>
      </w:r>
    </w:p>
    <w:p>
      <w:r>
        <w:t>que si l'avance ou les sûretés ne sont pas versées dans ce second délai, le recours est irrecevable ( art. 62 al. 3 LTF ),</w:t>
      </w:r>
    </w:p>
    <w:p>
      <w:r>
        <w:t>qu'en l'espèce, le recourant n'a pas versé l'avance de frais de 800 fr. dans le délai supplémentaire non prolongeable qui lui avait été imparti dans l'ordonnance du 8 juillet 2024,</w:t>
      </w:r>
    </w:p>
    <w:p>
      <w:r>
        <w:t>que le simple fait d'invoquer des difficultés personnelles ne saurait être assimilé à une requête d'assistance judiciaire, dont le bénéfice doit être expressément requis (BOVEY, in Commentaire de la LTF, 3</w:t>
      </w:r>
    </w:p>
    <w:p>
      <w:r>
        <w:t>e éd., 2022, n° 14 ad art. 64 LTF ),</w:t>
      </w:r>
    </w:p>
    <w:p>
      <w:r>
        <w:t>que conformément à l'avertissement signifié dans l'ordonnance du 8 juillet 2024, le recours doit être déclaré irrecevable selon la procédure simplifiée de l' art. 108 al. 1 let. a LTF ,</w:t>
      </w:r>
    </w:p>
    <w:p>
      <w:r>
        <w:t>que le présent arrêt sera exceptionnellement rendu sans frais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28 août 2024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