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334/2017 vom 4. Juli 2017</w:t>
      </w:r>
    </w:p>
    <w:p>
      <w:r>
        <w:t>Bundesgericht, 2017-07-04, DE</w:t>
      </w:r>
    </w:p>
    <w:p>
      <w:r>
        <w:rPr>
          <w:b/>
        </w:rPr>
        <w:t xml:space="preserve">Quelle: </w:t>
      </w:r>
      <w:r>
        <w:t>https://mcp.opencaselaw.ch/entscheid/bger_8C_334_2017</w:t>
      </w:r>
    </w:p>
    <w:p>
      <w:r>
        <w:t>FR: TF 8C 334/2017 du 4 juillet 2017</w:t>
      </w:r>
    </w:p>
    <w:p>
      <w:r>
        <w:t>IT: TF 8C 334/2017 del 4 luglio 2017</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 Urteil 8C_261/2016 vom 27. Juni 2016 E. 1.2 i.f.).</w:t>
      </w:r>
    </w:p>
    <w:p>
      <w:r>
        <w:rPr>
          <w:b/>
        </w:rPr>
        <w:t>E. 2</w:t>
      </w:r>
    </w:p>
    <w:p>
      <w:r>
        <w:t>Streitig ist, ob die Vorinstanz das Nichteintreten der IV-Stelle auf die Neuanmeldung der Beschwerdeführerin zu Recht bestätigt hat.</w:t>
      </w:r>
    </w:p>
    <w:p>
      <w:r>
        <w:rPr>
          <w:b/>
        </w:rPr>
        <w:t>E. 3</w:t>
      </w:r>
    </w:p>
    <w:p>
      <w:r>
        <w:t>Die für Verwaltung und Gericht geltenden Prüfungsobliegenheiten im Zusammenhang mit der Eintretensfrage bei Neuanmeldungen (Art. 87 Abs. 3 i.V.m. Abs. 2 IVV; BGE 133 V 108 E. 5.3.1 S. 112) hat die Vorinstanz zutreffend dargelegt. Darauf wird verwiesen ( Art. 109 Abs. 3 BGG ).</w:t>
      </w:r>
    </w:p>
    <w:p>
      <w:r>
        <w:rPr>
          <w:b/>
        </w:rPr>
        <w:t>E. 4.1</w:t>
      </w:r>
    </w:p>
    <w:p>
      <w:r>
        <w:t>Vor Bundesgericht unbestritten blieb, dass die Versicherte eine anspruchserhebliche Änderung des Gesundheitszustandes seit der revisionsweisen Rentenaufhebung gemäss angefochtenem Entscheid nicht glaubhaft machen konnte.</w:t>
      </w:r>
    </w:p>
    <w:p>
      <w:r>
        <w:rPr>
          <w:b/>
        </w:rPr>
        <w:t>E. 4.2</w:t>
      </w:r>
    </w:p>
    <w:p>
      <w:r>
        <w:t>Hiegegen bringt die Beschwerdeführerin einzig vor, ohne gesundheitliche Einschränkungen wäre sie im Zeitpunkt der Neuanmeldung mit einem Vollzeitpensum erwerbstätig gewesen. Deshalb hätten Verwaltung und Vorinstanz angeblich von einem "IV-Grad von 30%" ausgehen müssen. Unter Berücksichtigung eines leidensbedingten Abzuges resultiere demnach ein Invaliditätsgrad von 41%, weshalb sie Anspruch auf eine Viertelsrente habe. Mit dieser Argumentation dringt die Versicherte aus folgenden Gründen nicht durch.</w:t>
      </w:r>
    </w:p>
    <w:p>
      <w:r>
        <w:rPr>
          <w:b/>
        </w:rPr>
        <w:t>E. 4.2.1</w:t>
      </w:r>
    </w:p>
    <w:p>
      <w:r>
        <w:t>Zunächst behauptet sie in rein appellatorischer Weise, bezogen auf ein 100%-Pensum sei von einer Arbeitsunfähigkeit von 30% auszugehen. Ist unbestritten keine anspruchsrelevante Änderung des Gesundheitszustandes eingetreten (E. 4.1 hievor), bleibt es dabei, dass von einer Arbeitsunfähigkeit von 25% auszugehen ist, wobei laut asim-Gutachten nach erfolgter Therapie sogar eine Steigerung der Arbeitsfähigkeit auf 80-90% zu erwarten war (Entscheid vom 3. Oktober 2011). Weshalb von den entsprechenden Sachverhaltsfeststellungen gemäss angefochtenem Entscheid abzuweichen wäre, legt die Beschwerdeführerin nicht ansatzweise dar und ist nicht ersichtlich.</w:t>
      </w:r>
    </w:p>
    <w:p>
      <w:r>
        <w:rPr>
          <w:b/>
        </w:rPr>
        <w:t>E. 4.2.2</w:t>
      </w:r>
    </w:p>
    <w:p>
      <w:r>
        <w:t>Ist von einem unveränderten Gesundheitszustand auszugehen, ändert die Argumentation der Versicherten nichts daran, dass sie auch unter Berücksichtigung eines Statuswechsels auf ein neu im hypothetischen Gesundheitsfall zu berücksichtigendes 100%-Pensum offensichtlich keinen Rentenanspruch hat. Es kann daher offenbleiben, ob die Beschwerdeführerin ohne Gesundheitsschaden tatsächlich im August 2015 (Zeitpunkt der Neuanmeldung) mit einem 100%-Pensum erwerbstätig gewesen wäre. Denn selbst wenn dies zuträfe, würde unter Berücksichtigung des geltend gemachten leidensbedingten Abzuges von 15% bei einer Arbeitsfähigkeit von (mindestens) 75% kein anspruchsbegründender Invaliditätsgrad von mindestens 40% resultieren.</w:t>
      </w:r>
    </w:p>
    <w:p>
      <w:r>
        <w:rPr>
          <w:b/>
        </w:rPr>
        <w:t>E. 4.3</w:t>
      </w:r>
    </w:p>
    <w:p>
      <w:r>
        <w:t>Die Vorbringen der Versicherten ändern demnach nichts daran, dass die Vorinstanz das von der IV-Stelle verfügte Nichteintreten auf die Neuanmeldung im Ergebnis zu Recht bestätigt hat.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