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8C_331/2015 vom 21. August 2015</w:t>
      </w:r>
    </w:p>
    <w:p>
      <w:r>
        <w:t>Bundesgericht, 2015-08-21, DE</w:t>
      </w:r>
    </w:p>
    <w:p>
      <w:r>
        <w:rPr>
          <w:b/>
        </w:rPr>
        <w:t xml:space="preserve">Quelle: </w:t>
      </w:r>
      <w:r>
        <w:t>https://mcp.opencaselaw.ch/entscheid/bger_8C_331_2015</w:t>
      </w:r>
    </w:p>
    <w:p>
      <w:r>
        <w:t>FR: TF 8C_331/2015 du 21 août 2015</w:t>
      </w:r>
    </w:p>
    <w:p>
      <w:r>
        <w:t>IT: TF 8C_331/2015 del 21 agosto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2.1.1</w:t>
      </w:r>
    </w:p>
    <w:p>
      <w:r>
        <w:t>Die vom Unfallversicherer einmal anerkannte Leistungspflicht entfällt erst, wenn dieser nachweist, dass der Gesundheitszustand erreicht ist, wie er unmittelbar vor dem Unfall bestanden hat (Status quo ante) oder wie er sich nach dem schicksalsmässigen Verlauf eines krankhaften Vorzustandes auch ohne Unfall früher oder später eingestellt hätte (Status quo sine; RKUV 1994 Nr. U 206 S. 328 f., U 180/93 E. 3b mit Hinweisen). Trifft ein Unfall auf einen vorgeschädigten Körper und steht aus ärztlicher Sicht fest, dass weder der Status quo ante noch der Status quo sine je wieder erreicht werden können, so spricht die Rechtsprechung von einer richtunggebenden Verschlimmerung (vgl. RUMO-JUNGO/HOLZER, Rechtsprechung des Bundesgerichts zum Sozialversicherungsrecht, Bundesgesetz über die Unfallversicherung [UVG], 4. Aufl., Zürich/Basel/Genf 2012, S. 54 mit Hinweis auf das Urteil 8C_467/2007 vom 25. Oktober 2007 E. 3.1).</w:t>
      </w:r>
    </w:p>
    <w:p>
      <w:r>
        <w:rPr>
          <w:b/>
        </w:rPr>
        <w:t>E. 2.1.2</w:t>
      </w:r>
    </w:p>
    <w:p>
      <w:r>
        <w:t>Gemäss Art. 11 UVV werden Versicherungsleistungen auch für Rückfälle und Spätfolgen gewährt.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 BGE 118 V 293 f. E. 2c S. 296 f. mit Hinweisen)</w:t>
      </w:r>
    </w:p>
    <w:p>
      <w:r>
        <w:rPr>
          <w:b/>
        </w:rPr>
        <w:t>E. 2.2.1</w:t>
      </w:r>
    </w:p>
    <w:p>
      <w:r>
        <w:t>Ob zwischen einem schädigenden Ereignis und einer gesundheitlichen Störung ein natürlicher Kausalzusammenhang besteht, ist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335 E. 1 S. 338; 118 V 286 E. 1b S. 289 f., je mit Hinweisen). Die Parteien tragen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 Grund einer Beweiswürdigung einen Sachverhalt zu ermitteln, der zumindest die Wahrscheinlichkeit für sich hat, der Wirklichkeit zu entsprechen ( BGE 117 V 261 E. 3b S. 264).</w:t>
      </w:r>
    </w:p>
    <w:p>
      <w:r>
        <w:rPr>
          <w:b/>
        </w:rPr>
        <w:t>E. 2.2.2</w:t>
      </w:r>
    </w:p>
    <w:p>
      <w:r>
        <w:t>Bei Rückfällen und Spätfolgen obliegt es der versicherten Person,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(RKUV 1997 Nr. U 275 S. 191, U 93/96 E. 1c in fine). Bei Beweislosigkeit fällt der Entscheid zu Lasten der versicherten Person aus (RKUV 1994 Nr. U 206 S. 328, U 180/93 E. 3b). Werden durch einen Unfall Beschwerden verursacht, übernimmt die Unfallversicherung den durch das Unfallereignis verursachten Schaden, spätere Gesundheitsstörungen dagegen nur, wenn eindeutige Brückensymptome gegeben sind (Urteil 8C_521/2008 vom 5. Dezember 2011 E. 2.2.2 mit Hinweisen).</w:t>
      </w:r>
    </w:p>
    <w:p>
      <w:r>
        <w:rPr>
          <w:b/>
        </w:rPr>
        <w:t>E. 2.2.3.1</w:t>
      </w:r>
    </w:p>
    <w:p>
      <w:r>
        <w:t>Der Beweis des natürlichen Kausalzusammenhangs bzw. dessen Wegfallen ist in erster Linie mit den Angaben medizinischer Fachpersonen zu führen. Dabei ist zu beachten, dass ärztliche Auskünfte, die allein auf der Argumentation beruhen, die gesundheitlichen Beeinträchtigungen seien erst nach dem Unfall aufgetreten, beweisrechtlich nicht zu verwerten sind (vgl. zur Unzulässigkeit der Beweismaxime "post hoc ergo propter hoc": BGE 119 V 335 E. 2b/bb S. 341; SVR 2010 UV Nr. 10 S. 40, 8C_626/2009 E. 3.2).</w:t>
      </w:r>
    </w:p>
    <w:p>
      <w:r>
        <w:rPr>
          <w:b/>
        </w:rPr>
        <w:t>E. 2.2.3.2</w:t>
      </w:r>
    </w:p>
    <w:p>
      <w:r>
        <w:t>In diesem Zusammenhang ist darauf hinzuweisen, dass bei Entscheiden gestützt auf versicherungsinterne ärztliche Beurteilungen, die im Wesentlichen oder ausschliesslich aus dem Verfahren vor dem Sozialversicherungsträger stammen, an die Beweiswürdigung strenge Anforderungen zu stellen sind. Bestehen auch nur geringe Zweifel an der Zuverlässigkeit und Schlüssigkeit der ärztlichen Feststellungen, ist eine versicherungsexterne medizinische Begutachtung im Verfahren nach Art. 44 ATSG oder ein Gerichtsgutachten anzuordnen ( BGE 135 V 465 E. 4 S. 467 ff.; 122 V 157 E. 1d S. 162).</w:t>
      </w:r>
    </w:p>
    <w:p>
      <w:r>
        <w:rPr>
          <w:b/>
        </w:rPr>
        <w:t>E. 3.1</w:t>
      </w:r>
    </w:p>
    <w:p>
      <w:r>
        <w:t>Das kantonale Gericht hat erkannt, dass zur Beurteilung des natürlichen Kausalzusammenhangs der geltend gemachten Beschwerden im Bereich der HWS mit dem Unfall vom 14. Dezember 2012 in allen Teilen auf die schlüssigen Auskünfte des Dr. med. E.________, vor allem diejenige vom 20. Februar 2014, abzustellen sei. Der Umstand, dass der Kreisarzt den Versicherten nie persönlich untersucht habe, schmälere den Beweiswert seiner Stellungnahmen nicht, zumal ihm sämtliche medizinischen Unterlagen vorgelegen hätten. Er habe in Kenntnis der Ergebnisse des im Zentrum stehenden MRI (magnetic resonance imaging) der HWS vom 6. Januar 2014 und in Übereinstimmung mit dem Radiologen festgestellt, dass die degenerativen Veränderungen die Bandscheibensegmente C3 bis C7 betrafen, ohne dass eine akute Traumafolge dargestellt werden konnte. Insgesamt entsprächen die aktuellen Beschwerden demjenigen Zustand, wie er sich nach dem schicksalsmässigen Verlauf eines krankhaften Vorzustands auch ohne Unfall früher oder später wahrscheinlich eingestellt hätte. Selbst wenn der natürliche Kausalzusammenhang weiterhin zu bejahen sei, müsse jedenfalls die Adäquanz verneint werden.</w:t>
      </w:r>
    </w:p>
    <w:p>
      <w:r>
        <w:rPr>
          <w:b/>
        </w:rPr>
        <w:t>E. 3.2.1</w:t>
      </w:r>
    </w:p>
    <w:p>
      <w:r>
        <w:t>Ausweislich der Akten wurde nach dem Unfall vom 14. Dezember 2012 erstmals am 6. Januar 2014 ein MRI der HWS erstellt. Der Radiologe der Klinik D.________ hielt fest (Bericht vom 7. Januar 2014), es bestünden fortgeschrittene degenerative Veränderungen, die möglicherweise auch mit einer älteren Traumaanamnese korrelierten und die zu einem vollständigen Verlust der physiologischen Lordose und zu einer Kyphosierung der HWS im mittleren Drittel führten. Dr. med. E.________ setzte sich mit diesem, von der Vorinstanz zumindest implizit als zentral eingestuften Befund, nicht auseinander. Er hielt in den Stellungnahmen vom 27. Januar und 20. Februar 2014 ohne weitere Begründung und ohne Hinweise auf medizinisch fundierte Erfahrungswerte fest, es lägen keine unfallbedingten strukturellen Veränderungen vor und die erneut beklagten Beschwerden seien als natürlicher Verlauf der degenerativen Erkrankung zu betrachten. Namentlich beleuchtete Dr. med. E.________ die Frage nicht, dass der Radiologe der Klinik D.________ aufgrund des MRI vom 6. Januar 2014 in Kenntnis des Unfalles vom 14. Dezember 2012 einzig eine akute Traumafolge ausschloss, nicht aber Folgen eines älteren Ereignisses. Nachdem sich der Kreisarzt mangels eigener klinischer Untersuchung des Versicherten und mangels Einholung der Anamnese zu den vor dem Unfall vom 14. Dezember 2012 bestandenen pathologischen Befunde offensichtlich kein zuverlässiges Bild zum Krankheitsgeschehen machen konnte, ist mit dem Beschwerdeführer festzustellen, dass zumindest geringe Zweifel an seinen Auskünften bestehen. Insbesondere bleibt unklar, ob die klinisch wie radiologisch festgestellte Kyphose im Bereich des mittleren Drittels der HWS, weswegen der Versicherte den Kopf offenbar nicht mehr über die Horizontale zu heben vermochte (vgl. Bericht des Dr. med. C.________ vom 20. Januar 2014), schon vor oder erst nach dem Unfall vom 14. Dezember 2012 vorlag.</w:t>
      </w:r>
    </w:p>
    <w:p>
      <w:r>
        <w:rPr>
          <w:b/>
        </w:rPr>
        <w:t>E. 3.2.2</w:t>
      </w:r>
    </w:p>
    <w:p>
      <w:r>
        <w:t>Unter diesen Umständen hätte das kantonale Gericht die vom Versicherten im vorinstanzlichen Verfahren beantragten ärztlichen Auskünfte einholen müssen. Nachdem es dies unterliess, stellen die vom Beschwerdeführer im bundesgerichtlichen Verfahren neu aufgelegten Berichte des Dr. med. F.________, Facharzt FMH für Neurochirurgie, Klinik D.________, vom 11. November 2014 sowie des Dr. med. G.________, Oberarzt mbF, Klinik für Neurologie, Spital H.________, vom 10. Dezember 2014, keine unzulässigen neuen Beweismittel in Sinne von Art. 99 Abs. 1 BGG dar. Gestützt darauf macht der Beschwerdeführer geltend, der MRI-Befund vom 6. Januar 2014 werde bezüglich der "grotesken Kyphosierung HWK 4/5" als unfallbedingt beurteilt.</w:t>
      </w:r>
    </w:p>
    <w:p>
      <w:r>
        <w:rPr>
          <w:b/>
        </w:rPr>
        <w:t>E. 3.2.3</w:t>
      </w:r>
    </w:p>
    <w:p>
      <w:r>
        <w:t>Zutreffend ist, dass sich aus diesen medizinischen Auskünften eine möglicherweise unfallbedingte Aufwölbung der HWS ergibt. Zuverlässig lässt sich indessen nach wie vor nicht beurteilen, ob diese Kyphose auf den Unfall vom 14. Dezember 2012 zurückzuführen war. So hielt Dr. med. G.________ allein fest, aufgrund des residuellen klinischen Befundes sei eine stattgehabte Contusio spinalis bei besagtem Sturzereignis denkbar. Den Angaben des Dr. med. F.________ vom 11. November 2014 ist zu entnehmen, dass die bisher erfolgte Bildgebung keine Veränderungen zeigte, er glaube aber, dass die groteske Kyphosierung als unfallbedingt anzusehen sei. Beide Ärzte geben nicht an, wie sich das Beschwerdebild vor dem Unfall vom 14. Dezember 2012 darstellte, noch geben sie an, inwiefern sich das Krankheitsbild seither entwickelte. Daher kann auch gestützt auf diese ärztlichen Auskünfte nicht mit überwiegender Wahrscheinlichkeit geschlossen werden, es habe weiterhin ein Kausalzusammenhang mit dem Unfall vom 14. Dezember 2012 und dessen Folgen bestanden.</w:t>
      </w:r>
    </w:p>
    <w:p>
      <w:r>
        <w:rPr>
          <w:b/>
        </w:rPr>
        <w:t>E. 3.2.4</w:t>
      </w:r>
    </w:p>
    <w:p>
      <w:r>
        <w:t>Die Sache ist an das kantonale Gericht zurückzuweisen, damit es ein medizinisches Gutachten insbesondere zur Frage einhole, ob eine objektiv nachweisbare unfallbedingte Schädigung an der HWS vorliege und ob bzw. wann der Status quo sine vel ante eingetreten sei. Unter diesen Umständen ist auf die von den Parteien geführte Diskussion, ob die geltend gemachten Leistungsansprüche unter dem Aspekt des Grundfalles oder aber demjenigen eines Rückfalles zu prüfen seien, nicht näher einzugehen.</w:t>
      </w:r>
    </w:p>
    <w:p>
      <w:r>
        <w:rPr>
          <w:b/>
        </w:rPr>
        <w:t>E. 4</w:t>
      </w:r>
    </w:p>
    <w:p>
      <w:r>
        <w:t>Die Rückweisung der Sache an das kantonale Gericht zu erneuter Abklärung gilt für die Auferlegung der Gerichtskosten wie auch der Parteientschädigung als vollständiges Obsiegen im Sinne von Art. 66 Abs. 1 sowie von Art. 68 Abs. 1 und 2 BGG , unabhängig davon, ob sie beantragt oder ob das entsprechende Begehren im Haupt- oder im Eventualantrag gestellt wurde ( BGE 137 V 210 E. 7.1 S. 271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