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8C_328/2017 vom 7. Juni 2017</w:t>
      </w:r>
    </w:p>
    <w:p>
      <w:r>
        <w:t>Bundesgericht, 2017-06-07, DE</w:t>
      </w:r>
    </w:p>
    <w:p>
      <w:r>
        <w:rPr>
          <w:b/>
        </w:rPr>
        <w:t xml:space="preserve">Quelle: </w:t>
      </w:r>
      <w:r>
        <w:t>https://mcp.opencaselaw.ch/entscheid/bger_8C_328_2017</w:t>
      </w:r>
    </w:p>
    <w:p>
      <w:r>
        <w:t>FR: TF 8C_328/2017 du 7 juin 2017</w:t>
      </w:r>
    </w:p>
    <w:p>
      <w:r>
        <w:t>IT: TF 8C_328/2017 del 7 giugno 2017</w:t>
      </w:r>
    </w:p>
    <w:p>
      <w:pPr>
        <w:pStyle w:val="Heading2"/>
      </w:pPr>
      <w:r>
        <w:t>Volltext</w:t>
      </w:r>
    </w:p>
    <w:p>
      <w:r>
        <w:t>Bundesgericht</w:t>
      </w:r>
    </w:p>
    <w:p>
      <w:r>
        <w:t>Tribunal fédéral</w:t>
      </w:r>
    </w:p>
    <w:p>
      <w:r>
        <w:t>Tribunale federale</w:t>
      </w:r>
    </w:p>
    <w:p>
      <w:r>
        <w:t>Tribunal federal</w:t>
      </w:r>
    </w:p>
    <w:p>
      <w:r>
        <w:t>8C_328/2017</w:t>
      </w:r>
    </w:p>
    <w:p>
      <w:r>
        <w:t>Urteil vom 7. Juni 2017</w:t>
      </w:r>
    </w:p>
    <w:p>
      <w:r>
        <w:t>I. sozialrechtliche Abteilung</w:t>
      </w:r>
    </w:p>
    <w:p>
      <w:r>
        <w:t>Besetzung</w:t>
      </w:r>
    </w:p>
    <w:p>
      <w:r>
        <w:t>Bundesrichter Maillard, Präsident,</w:t>
      </w:r>
    </w:p>
    <w:p>
      <w:r>
        <w:t>Gerichtsschreiberin Berger Götz.</w:t>
      </w:r>
    </w:p>
    <w:p>
      <w:r>
        <w:t>Verfahrensbeteiligte</w:t>
      </w:r>
    </w:p>
    <w:p>
      <w:r>
        <w:t>A.________,</w:t>
      </w:r>
    </w:p>
    <w:p>
      <w:r>
        <w:t>Beschwerdeführerin,</w:t>
      </w:r>
    </w:p>
    <w:p>
      <w:r>
        <w:t>gegen</w:t>
      </w:r>
    </w:p>
    <w:p>
      <w:r>
        <w:t>IV-Stelle des Kantons Zürich,</w:t>
      </w:r>
    </w:p>
    <w:p>
      <w:r>
        <w:t>Röntgenstrasse 17, 8005 Zürich,</w:t>
      </w:r>
    </w:p>
    <w:p>
      <w:r>
        <w:t>Beschwerdegegnerin.</w:t>
      </w:r>
    </w:p>
    <w:p>
      <w:r>
        <w:t>Gegenstand</w:t>
      </w:r>
    </w:p>
    <w:p>
      <w:r>
        <w:t>Invalidenversicherung (Prozessvoraussetzung),</w:t>
      </w:r>
    </w:p>
    <w:p>
      <w:r>
        <w:t>Beschwerde gegen den Entscheid des Sozialversicherungsgerichts des Kantons Zürich</w:t>
      </w:r>
    </w:p>
    <w:p>
      <w:r>
        <w:t>vom 21. März 2017.</w:t>
      </w:r>
    </w:p>
    <w:p>
      <w:r>
        <w:t>Nach Einsicht</w:t>
      </w:r>
    </w:p>
    <w:p>
      <w:r>
        <w:t>in die Beschwerde vom 3. Mai 2017 (Poststempel) gegen den Entscheid des Sozialversicherungsgerichts des Kantons Zürich vom 21. März 2017 und die Eingabe vom 13. Mai 2017 (Poststempel),</w:t>
      </w:r>
    </w:p>
    <w:p>
      <w:r>
        <w:t>in die Mitteilung des Bundesgerichts vom 15. Mai 2017 an A.________, worin auf die gesetzlichen Formerfordernisse von Beschwerden hinsichtlich Begehren und Begründung sowie auf die nur innert der Rechtsmittelfrist noch bestehende Verbesserungsmöglichkeit hingewiesen worden ist,</w:t>
      </w:r>
    </w:p>
    <w:p>
      <w:r>
        <w:t>in die daraufhin von A.________ am 19. Mai 2017eingereichte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w:t>
      </w:r>
    </w:p>
    <w:p>
      <w:r>
        <w:t>dass die Beschwerde und die weiteren fristgerecht eingereichten Eingaben diesen inhaltlichen Mindestanforderungen klarerweise nicht genügen, da sie keinen rechtsgenüglichen Antrag enthalten und den Ausführungen nichts entnommen werden kann, was darauf hindeutete, dass die Sachverhaltsfeststellung der Vorinstanz im Sinne von Art. 97 Abs. 1 BGG - soweit überhaupt beanstandet - qualifiziert unzutreffend (unhaltbar, willkürlich; BGE 140 V 22 E. 7.3.1 S. 39; 135 II 145 E. 8.1 S. 153) und die darauf beruhenden Erwägungen, wonach die IV-Stelle des Kantons Zürich die bisherige ganze Invalidenrente zufolge einer Verbesserung des Gesundheitszustandes und infolge einer Meldepflichtverletzung der Versicherten zu Recht rückwirkend ab 1. Januar 2013 auf eine Viertelsrente reduziert und ab 1. Januar 2014 einen Anspruch auf eine Rente der Invalidenversicherung verneint habe, rechtsfehlerhaft (vgl. Art. 95 BGG ) sein sollten,</w:t>
      </w:r>
    </w:p>
    <w:p>
      <w:r>
        <w:t>dass deshalb keine hinreichende Begründung vorliegt und folglich kein gültiges Rechtsmittel eingereicht worden ist, obwohl das Bundesgericht die Versicherte auf die entsprechenden Anforderungen an das Rechtsmittel und die nur innert der Beschwerdefrist noch bestehende Verbesserungsmöglichkeit bezüglich der mangelhaften Eingaben am 15. Mai 2017 ausdrücklich hingewiesen hat,</w:t>
      </w:r>
    </w:p>
    <w:p>
      <w:r>
        <w:t>dass der Begründungsmangel offensichtlich ist, weshalb auf die Beschwerde in Anwendung von Art. 108 Abs. 1 lit. b BGG nicht eingetreten werden kann,</w:t>
      </w:r>
    </w:p>
    <w:p>
      <w:r>
        <w:t>dass es sich rechtfertigt, von der Erhebung von Gerichtskosten für das bundesgerichtliche Verfahren ausnahmsweise abzusehen ( Art. 66 Abs. 1 Satz 2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7. Juni 2017</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