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8C_327/2017 vom 1. Juni 2017</w:t>
      </w:r>
    </w:p>
    <w:p>
      <w:r>
        <w:t>Bundesgericht, 2017-06-01, DE</w:t>
      </w:r>
    </w:p>
    <w:p>
      <w:r>
        <w:rPr>
          <w:b/>
        </w:rPr>
        <w:t xml:space="preserve">Quelle: </w:t>
      </w:r>
      <w:r>
        <w:t>https://mcp.opencaselaw.ch/entscheid/bger_8C_327_2017</w:t>
      </w:r>
    </w:p>
    <w:p>
      <w:r>
        <w:t>FR: TF 8C_327/2017 du 1 juin 2017</w:t>
      </w:r>
    </w:p>
    <w:p>
      <w:r>
        <w:t>IT: TF 8C_327/2017 del 1 giugno 2017</w:t>
      </w:r>
    </w:p>
    <w:p>
      <w:pPr>
        <w:pStyle w:val="Heading2"/>
      </w:pPr>
      <w:r>
        <w:t>Volltext</w:t>
      </w:r>
    </w:p>
    <w:p>
      <w:r>
        <w:t>Bundesgericht</w:t>
      </w:r>
    </w:p>
    <w:p>
      <w:r>
        <w:t>Tribunal fédéral</w:t>
      </w:r>
    </w:p>
    <w:p>
      <w:r>
        <w:t>Tribunale federale</w:t>
      </w:r>
    </w:p>
    <w:p>
      <w:r>
        <w:t>Tribunal federal</w:t>
      </w:r>
    </w:p>
    <w:p>
      <w:r>
        <w:t>8C_327/2017</w:t>
      </w:r>
    </w:p>
    <w:p>
      <w:r>
        <w:t>Urteil vom 1. Juni 2017</w:t>
      </w:r>
    </w:p>
    <w:p>
      <w:r>
        <w:t>I. sozialrechtliche Abteilung</w:t>
      </w:r>
    </w:p>
    <w:p>
      <w:r>
        <w:t>Besetzung</w:t>
      </w:r>
    </w:p>
    <w:p>
      <w:r>
        <w:t>Bundesrichter Maillard, Präsident,</w:t>
      </w:r>
    </w:p>
    <w:p>
      <w:r>
        <w:t>Gerichtsschreiberin Berger Götz.</w:t>
      </w:r>
    </w:p>
    <w:p>
      <w:r>
        <w:t>Verfahrensbeteiligte</w:t>
      </w:r>
    </w:p>
    <w:p>
      <w:r>
        <w:t>C.________,</w:t>
      </w:r>
    </w:p>
    <w:p>
      <w:r>
        <w:t>Beschwerdeführer,</w:t>
      </w:r>
    </w:p>
    <w:p>
      <w:r>
        <w:t>gegen</w:t>
      </w:r>
    </w:p>
    <w:p>
      <w:r>
        <w:t>Arbeitslosenkasse des Kantons Zürich, Zürcherstrasse 8, 8400 Winterthur,</w:t>
      </w:r>
    </w:p>
    <w:p>
      <w:r>
        <w:t>Beschwerdegegnerin.</w:t>
      </w:r>
    </w:p>
    <w:p>
      <w:r>
        <w:t>Gegenstand</w:t>
      </w:r>
    </w:p>
    <w:p>
      <w:r>
        <w:t>Arbeitslosenversicherung (Prozessvoraussetzung),</w:t>
      </w:r>
    </w:p>
    <w:p>
      <w:r>
        <w:t>Beschwerde gegen den Entscheid des Sozialversicherungsgerichts des Kantons Zürich</w:t>
      </w:r>
    </w:p>
    <w:p>
      <w:r>
        <w:t>vom 28. März 2017.</w:t>
      </w:r>
    </w:p>
    <w:p>
      <w:r>
        <w:t>Nach Einsicht</w:t>
      </w:r>
    </w:p>
    <w:p>
      <w:r>
        <w:t>in die Beschwerde vom 3. Mai 2017 gegen den Entscheid des Sozialversicherungsgerichts des Kantons Zürich vom 28. März 2017,</w:t>
      </w:r>
    </w:p>
    <w:p>
      <w:r>
        <w:t>in die Mitteilung des Bundesgerichts vom 4. Mai 2017 an C.________, worin unter anderem auf die gesetzlichen Formerfordernisse von Beschwerden hinsichtlich Begehren und Begründung sowie auf die nur innert der Rechtsmittelfrist noch bestehende Verbesserungsmöglichkeit hingewiesen worden ist,</w:t>
      </w:r>
    </w:p>
    <w:p>
      <w:r>
        <w:t>in die daraufhin von C.________ am 11. Mai 2017eingereichte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w:t>
      </w:r>
    </w:p>
    <w:p>
      <w:r>
        <w:t>dass die Vorinstanz im angefochtenen Entscheid mit eingehender Begründung dargelegt hat, weshalb in der Rahmenfrist für die Beitragszeit vom 21. Oktober 2013 bis 20. Oktober 2015 lediglich in den Monaten Oktober bis Dezember 2013 eine beitragspflichtige Beschäftigung als nachgewiesen gelten könne, womit der Beschwerdeführer folglich die zwölfmonatige Beitragszeit nach Art. 13 Abs. 1 AVIG nicht erfüllt habe,</w:t>
      </w:r>
    </w:p>
    <w:p>
      <w:r>
        <w:t>dass der Beschwerdeführer in den zwei Eingaben vom 3. und 11. Mai 2017 sinngemäss beantragt, es seien ihm Arbeitslosentaggelder von mindestens Fr. 58'400.- zuzusprechen, aber in keiner Weise auf die Erwägungen im angefochtenen Entscheid eingeht, also insbesondere auch nicht aufzeigt, inwiefern das kantonale Gericht eine Rechtsverletzung gemäss Art. 95 f. BGG begangen oder eine entscheidwesentliche, qualifiziert unrichtige oder auf einer Rechtsverletzung beruhende Sachverhaltsfeststellung im Sinne von Art. 97 Abs. 1 BGG getroffen haben sollte,</w:t>
      </w:r>
    </w:p>
    <w:p>
      <w:r>
        <w:t>dass deshalb keine hinreichende Begründung vorliegt und folglich kein gültiges Rechtsmittel eingereicht worden ist, obwohl das Bundesgericht den Versicherten auf die entsprechenden Anforderungen an das Rechtsmittel und die nur innert der Beschwerdefrist noch bestehende Verbesserungsmöglichkeit bezüglich der mangelhaften Eingabe am 4. Mai 2017 ausdrücklich hingewiesen hat,</w:t>
      </w:r>
    </w:p>
    <w:p>
      <w:r>
        <w:t>dass der Begründungsmangel offensichtlich ist, weshalb auf die Beschwerde in Anwendung von Art. 108 Abs. 1 lit. b BGG nicht eingetreten werden kann,</w:t>
      </w:r>
    </w:p>
    <w:p>
      <w:r>
        <w:t>dass es sich rechtfertigt, von der Erhebung von Gerichtskosten für das bundesgerichtliche Verfahren ausnahmsweise abzusehen ( Art. 66 Abs. 1 Satz 2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Staatssekretariat für Wirtschaft (SECO) schriftlich mitgeteilt.</w:t>
      </w:r>
    </w:p>
    <w:p>
      <w:r>
        <w:t>Luzern, 1. Juni 2017</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