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326/2015 vom 3. Juli 2015</w:t>
      </w:r>
    </w:p>
    <w:p>
      <w:r>
        <w:t>Bundesgericht, 2015-07-03, DE</w:t>
      </w:r>
    </w:p>
    <w:p>
      <w:r>
        <w:rPr>
          <w:b/>
        </w:rPr>
        <w:t xml:space="preserve">Quelle: </w:t>
      </w:r>
      <w:r>
        <w:t>https://mcp.opencaselaw.ch/entscheid/bger_8C_326_2015</w:t>
      </w:r>
    </w:p>
    <w:p>
      <w:r>
        <w:t>FR: TF 8C 326/2015 du 3 juillet 2015</w:t>
      </w:r>
    </w:p>
    <w:p>
      <w:r>
        <w:t>IT: TF 8C 326/2015 del 3 luglio 2015</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 auf deren Entscheid verwiesen wird - hat die für die Beurteilung des Leistungsanspruchs massgebenden rechtlichen Grundlagen richtig dargelegt.</w:t>
      </w:r>
    </w:p>
    <w:p>
      <w:r>
        <w:rPr>
          <w:b/>
        </w:rPr>
        <w:t>E. 3.1</w:t>
      </w:r>
    </w:p>
    <w:p>
      <w:r>
        <w:t>Die Vorinstanz hat mit einlässlicher Begründung erwogen, im Bericht vom 11. Juni 2012 hätten die Ärzte des psychiatrischen Zentrums H.________ eine 100%ige Arbeitsunfähigkeit ab 17. Januar 2012 attestiert. Die IV-Stelle sei demnach ab diesem Zeitpunkt zu Recht vom Beginn des Wartejahres ( Art. 28 Abs. 1 lit. b IVG ) ausgegangen. Das psychiatrische Gutachten des Dr. med. E.________ vom 23. Oktober 2013 erfülle die Anforderungen an eine rechtsgenügliche medizinische Beurteilungsgrundlage, weshalb darauf abzustellen sei. Der Versicherte sei am 30. August 2013 von Dr. med. E.________ und am 23. September 2013 vom Neuropsychologen Dr. phil. F.________ untersucht worden. Spätestens ab dann sei die von Dr. med. E.________ festgestellte 75%ige Arbeitsfähigkeit in einer leidensangepassten Tätigkeit zu berücksichtigen. Bei dieser Arbeitsfähigkeit resultiere ein rentenausschliessender Invaliditätsgrad von 16,7 %. Die IV-Stelle habe dem Versicherten somit zu Recht eine ganze befristete Rente vom 1. Januar 2013 bis 31. Dezember 2013 (drei Monate nach der Verbesserung; Art. 88a Abs. 1 IVV ) zugesprochen. Sämtliche Einwände des Versicherten vermögen an diesem Ergebnis nichts zu ändern. Festzuhalten ist insbesondere Folgendes:</w:t>
      </w:r>
    </w:p>
    <w:p>
      <w:r>
        <w:rPr>
          <w:b/>
        </w:rPr>
        <w:t>E. 3.2</w:t>
      </w:r>
    </w:p>
    <w:p>
      <w:r>
        <w:t>In der Beschwerde wiederholt der Versicherte über weite Teile hinweg wortwörtlich die vor kantonalem Gericht vorgebrachte Argumentation; hierauf ist von vornherein nicht weiter einzugehen (Art. 42 Abs. 1 f. BGG; BGE 134 II 244 E. 2.1 und E. 2.3 S. 245 ff.). Die Beschwerde wird demnach nur insoweit geprüft, als die aufgeworfenen Aspekte mit einer ausreichenden Begründung versehen sind (Urteil 8C_96/2015 vom 19. Mai 2015 E. 3.2).</w:t>
      </w:r>
    </w:p>
    <w:p>
      <w:r>
        <w:rPr>
          <w:b/>
        </w:rPr>
        <w:t>E. 3.3</w:t>
      </w:r>
    </w:p>
    <w:p>
      <w:r>
        <w:t>Der Versicherte beruft sich in erster Linie auf die Berichte des behandelnden Psychiaters Dr. med. G.________ vom 2. Juli 2014 und 15. Januar 2015. Diese Berichte vermögen - wie die Vorinstanz richtig erkannt hat - das Gutachten des Dr. med. E.________ vom 23. Oktober 2013 nicht in Frage zu stellen, zumal nicht ersichtlich ist, dass sie wichtige Aspekte benennen, die bei der Begutachtung unerkannt oder ungewürdigt geblieben sind (Urteil 8C_516/2014 vom 6. Januar 2015 E. 7). Die Angaben des Dr. med. G.________ sind vielmehr - wie die Vorinstanz richtig erkannt hat - divergent, da er im Bericht vom 2. Juli 2014 aus seiner damaligen Erfahrung von einer 80%igen Leistungsminderung bei einem 50%igen Pensum und in demjenigen vom 15. Januar 2015 von einer aufzubauenden 50%igen Arbeitsfähigkeit seit Februar 2014 ausging.</w:t>
      </w:r>
    </w:p>
    <w:p>
      <w:r>
        <w:rPr>
          <w:b/>
        </w:rPr>
        <w:t>E. 3.4</w:t>
      </w:r>
    </w:p>
    <w:p>
      <w:r>
        <w:t>Der Versicherte bringt vor, die Vorinstanz habe sich nicht mit allen Aspekten in den Berichten des Dr. med. G.________ und im Gutachten der Frau Dr. med. D.________ vom 3. Oktober 2012 und weiteren Arztberichten auseinandergesetzt. Die aus dem Anspruch auf rechtliches Gehör fliessende Begründungspflicht ( Art. 29 Abs. 2 BV ; Art. 61 lit. h ATSG ) erfordert indessen nicht, dass sich das Gericht mit allen Parteistandpunkten einlässlich auseinandersetzt. Vielmehr kann es sich auf die für seinen Entscheid wesentlichen Punkte beschränken. Die Begründungspflicht soll den Anspruch der Partei auf eine sachbezogene Begründung gewährleisten. Sie ist erfüllt, wenn der Betroffene die entsprechenden Erwägungen sachgerecht anfechten kann ( BGE 138 I 232 E. 5.1 S. 237; Urteil 8C_288/2015 vom 26. Mai 2015 E. 3.3). Dies ist hier der Fall.</w:t>
      </w:r>
    </w:p>
    <w:p>
      <w:r>
        <w:rPr>
          <w:b/>
        </w:rPr>
        <w:t>E. 3.5</w:t>
      </w:r>
    </w:p>
    <w:p>
      <w:r>
        <w:t>Da von weiteren medizinischen Abklärungen keine entscheidrelevanten Ergebnisse mehr zu erwarten sind, hat die Vorinstanz zu Recht darauf verzichtet (antizipierte Beweiswürdigung; BGE 136 I 229 E. 5.3 S. 236).</w:t>
      </w:r>
    </w:p>
    <w:p>
      <w:r>
        <w:rPr>
          <w:b/>
        </w:rPr>
        <w:t>E. 3.6</w:t>
      </w:r>
    </w:p>
    <w:p>
      <w:r>
        <w:t>Der vorinstanzliche Einkommensvergleich, der ab 1. Januar 2014 zu einem rentenausschliessenden Invaliditätsgrad von 16,7 % führte ( Art. 28 Abs. 2 IVG ), ist unbestritten, womit es sein Bewenden hat.</w:t>
      </w:r>
    </w:p>
    <w:p>
      <w:r>
        <w:rPr>
          <w:b/>
        </w:rPr>
        <w:t>E. 4</w:t>
      </w:r>
    </w:p>
    <w:p>
      <w:r>
        <w:t>Der unterliegende Versicherte trägt die Verfahrenskosten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