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325/2014 vom 15. Januar 2015</w:t>
      </w:r>
    </w:p>
    <w:p>
      <w:r>
        <w:t>Bundesgericht, 2015-01-15, DE</w:t>
      </w:r>
    </w:p>
    <w:p>
      <w:r>
        <w:rPr>
          <w:b/>
        </w:rPr>
        <w:t xml:space="preserve">Quelle: </w:t>
      </w:r>
      <w:r>
        <w:t>https://mcp.opencaselaw.ch/entscheid/bger_8C_325_2014</w:t>
      </w:r>
    </w:p>
    <w:p>
      <w:r>
        <w:t>FR: TF 8C 325/2014 du 15 janvier 2015</w:t>
      </w:r>
    </w:p>
    <w:p>
      <w:r>
        <w:t>IT: TF 8C 325/2014 del 15 gennaio 2015</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11. Dezember 2005 über den 30. November 2007 hinaus Anspruch auf UV-Leistungen besteht. Die Rechtsgrundlagen zur Beurteilung der Streitsache sind im angefochtenen Entscheid zutreffend dargelegt. Das betrifft insbesondere den für einen UV-Leistungsanspruch nebst anderem erforderlichen natürlichen und adäquaten Kausalzusammenhang zwischen dem Unfall und dem eingetretenen Schaden, namentlich auch bei Schleudertrauma, äquivalenter Verletzung der HWS und Schädel-Hirntrauma ohne organisch objektiv ausgewiesene Beschwerden (sog. Schleudertraumapraxis), und die zu beachtenden Beweisgrundsätze. Darauf wird verwiesen.</w:t>
      </w:r>
    </w:p>
    <w:p>
      <w:r>
        <w:rPr>
          <w:b/>
        </w:rPr>
        <w:t>E. 3</w:t>
      </w:r>
    </w:p>
    <w:p>
      <w:r>
        <w:t>Die Vorinstanz hat erkannt, für die geklagten Beschwerden hätten keine organischen Ursachen objektiviert werden können. Sämtliche bildgebenden Abklärungen an HWS und Schädel hätten einen unauffälligen Befund ergeben. Es seien weder posttraumatische Läsionen noch relevante degenerative Veränderungen gefunden worden, welche die Beschwerden zu erklären vermöchten. Auch die neuropsychologischen Beeinträchtigungen beruhten nicht auf einer hirnorganischen Schädigung oder anderen bildgebend ausgewiesenen Befunden. Zudem seien weder neurologische Ausfälle als Folge einer Schädigung des zentralen Nervensystems noch Hinweise auf eine peripher-vestibuläre oder cerebelläre Funktionsstörung festgestellt worden. Die visuellen Beschwerden und die Schwindel- und Gleichgewichtsprobleme basierten ebenfalls nicht auf objektivierbaren organischen Ursachen. Diese Beurteilung beruht auf einer überzeugenden Würdigung der medizinischen Akten. Was die Versicherte vorbringt, rechtfertigt keine andere Betrachtungsweise. Videoaufnahmen von Symptomen genügen nicht zum Nachweis einer organischen Genese von Sehbeschwerden. Wie das kantonale Gericht sodann zutreffend erkannt hat, wurde die Diagnose einer Otolithenfunktionsstörung ebenfalls gestützt auf Symptome gestellt und eine organische Ursache nicht durch apparative/bildgebende Abklärungen (vgl. BGE 138 V 248 E. 5.1 S. 251) bestätigt.</w:t>
      </w:r>
    </w:p>
    <w:p>
      <w:r>
        <w:rPr>
          <w:b/>
        </w:rPr>
        <w:t>E. 4</w:t>
      </w:r>
    </w:p>
    <w:p>
      <w:r>
        <w:t>Das kantonale Gericht hat erwogen, ob die Beschwerden natürlich unfallkausal seien, sei hier unerheblich, da jedenfalls die adäquate Kausalität zu verneinen sei. Diese Beurteilung ist rechtmässig, wenn es in der Tat an der Adäquanz fehlt (vgl. BGE 135 V 465 E. 5.1 S. 472 mit Hinweisen). Letztere ist unstreitig nach der Schleudertrauma-Praxis zu prüfen. Nach dieser ist für die Bejahung des adäquaten Kausalzusammenhangs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(objektiv erfassbare)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(vgl. BGE 134 V 109 E. 10.1 S. 126 f. mit Hinweisen).</w:t>
      </w:r>
    </w:p>
    <w:p>
      <w:r>
        <w:rPr>
          <w:b/>
        </w:rPr>
        <w:t>E. 4.1</w:t>
      </w:r>
    </w:p>
    <w:p>
      <w:r>
        <w:t>Das kantonale Gericht hat den Unfall vom 11. Dezember 2005 den mittelschweren Unfällen im engeren Sinn zugeordnet. Es stützt sich dabei auf andere vom Bundesgericht beurteilte Skiunfälle. Nach Auffassung der Versicherten ist das Unfallereignis mindestens mittelschwer im Grenzbereich zu den schweren Unfällen.</w:t>
      </w:r>
    </w:p>
    <w:p>
      <w:r>
        <w:rPr>
          <w:b/>
        </w:rPr>
        <w:t>E. 4.1.1</w:t>
      </w:r>
    </w:p>
    <w:p>
      <w:r>
        <w:t>Massgebend für die Beurteilung der Unfallschwere ist der augenfällige Geschehensablauf mit den sich dabei entwickelnden Kräften, nicht jedoch Folgen des Unfalles oder Begleitumstände, die nicht direkt dem Unfallgeschehen zugeordnet werden können (SVR 2012 UV Nr. 2 S. 3, 8C_100/2011 E. 3.4 mit Hinweisen, nicht publ. in: BGE 137 V 199 ; vgl. auch SVR 2013 UV Nr. 3 S. 7, 8C_398/2012 E. 5.2 Ingress mit Hinweisen). Das Bundesgericht hat Stürze beim Skifahren, teilweise verursacht durch Kollisionen mit anderen Skifahren, in der Regel als mittelschwer im Grenzbereich zu den leichten Unfällen qualifiziert (Urteil 8C_785/2009 vom 16. Juni 2010 E. 7.3 mit zahlreichen Hinweisen; vgl. auch Urteil 8C_53/2011 vom 30. Mai 2011 E. 4.1.1). Gleich eingestuft wurden auch ein äussert wuchtiger Drehsturz eines Skifahrers mit heftigem Aufschlag des Kopfes auf der Piste (Urteil 8C_744/2009 vom 8. Januar 2010 E. 10) und ein Unfall, bei dem eine Skifahrerin von einem Snowboarder angefahren und in die Luft geworfen wurde und auf Rücken sowie Kopf stürzte (Urteil U 369/05 vom 23. November 2006 E. 7.1 und 7.2.1). Ein Ereignis im eigentlichen mittleren Bereich wurde angenommen bei einem Versicherten, der von einem anderen Skifahrer von hinten angefahren wurde, stürzte, sich mehrmals überschlug und eine Zeitlang benommen liegen blieb (in den Urteilen 8C_53/2011 E. 4.1.1 und 8C_785/2009 E. 7.3 erwähntes Urteil U 264/97 vom 12. August 1999 Sachverhalt A und E. 6c, nicht publ. in: RKUV 2000 Nr. U 359 S. 29), und bei einem Skifahrer, der nach einem Sturz beim Skifahren mit der rechten Gesichtshälfte auf der gefrorenen Piste aufschlug und danach einige Zeit bewusstlos liegen blieb (Urteil U 63/07 vom 7. Februar 2008 E. 3.2). Demgegenüber wurde bei einem Skifahrer, welcher der Kollision mit einem anderen Skifahrer ausweichen musste und in der Folge mit dem Kopf mit voller Wucht gegen einen Baum prallte, unter Berücksichtigung eines besonders heftigen Aufpralls und einer entsprechenden Krafteinwirkung ein Ereignis im Grenzbereich zu den schweren Unfällen bejaht (Urteil 8C_42/2009 vom 1. Oktober 2009 Sachverhalt A, E. 5.2 und 5.3; vgl. auch Urteil 8C_785/2009 E. 7.3).</w:t>
      </w:r>
    </w:p>
    <w:p>
      <w:r>
        <w:rPr>
          <w:b/>
        </w:rPr>
        <w:t>E. 4.1.2</w:t>
      </w:r>
    </w:p>
    <w:p>
      <w:r>
        <w:t>Im vorliegenden Fall wurde die Versicherte als Skifahrerin von einem anderen Skifahrer, welcher nach ihren Angaben mit hoher Geschwindigkeit unterwegs war, von hinten angefahren und weggeschleudert, wobei sie sich mehrmals überschlug. Die damit verbundenen Kräfte sind eher mit den Fällen zu vergleichen, in welchen die Rechtsprechung auf einen mittelschweren Unfall im engeren Sinne geschlossen hat. Dies hat das kantonale Gericht einlässlich und überzeugend dargelegt. Es hat dabei entgegen der in der Beschwerde vertretenen Auffassung auch zutreffend angenommen, hier hätten geringere Krafteinwirkungen vorgelegen als bei dem im Fall 8C_42/2009 beurteilten besonders heftigen Anprall auf einen Baum.</w:t>
      </w:r>
    </w:p>
    <w:p>
      <w:r>
        <w:rPr>
          <w:b/>
        </w:rPr>
        <w:t>E. 4.2</w:t>
      </w:r>
    </w:p>
    <w:p>
      <w:r>
        <w:t>Bei einem Unfall im engeren mittleren Bereich sind mindestens drei der Zusatzkriterien (diese sind gemäss BGE 134 V 109 E. 10.3 S. 130: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in der einfachen Form oder aber eines in besonders ausgeprägter Weise erforderlich, damit der adäquate Kausalzusammenhang bejaht werden kann (SVR 2012 UV Nr. 27 S. 96, 8C_498/2011 E. 6.2.2, nicht publ. in: BGE 138 V 248 ; vgl. auch SVR 2013 UV Nr. 3 E. 6).</w:t>
      </w:r>
    </w:p>
    <w:p>
      <w:r>
        <w:rPr>
          <w:b/>
        </w:rPr>
        <w:t>E. 4.2.1</w:t>
      </w:r>
    </w:p>
    <w:p>
      <w:r>
        <w:t>Das kantonale Gericht hat erkannt, es seien einzig und nicht in besonders ausgeprägter Weise die beiden Kriterien der erheblichen Beschwerden und der erheblichen Arbeitsunfähigkeit erfüllt. Daher sei der adäquate Kausalzusammenhang zu verneinen. Die Versicherte bringt vor, nebst den besagten Kriterien seien auch diejenigen der besonderen Eindrücklichkeit und der Schwere/besonderen Art der erlittenen Verletzung gegeben. Zudem sei das Kriterium der erheblichen Arbeitsunfähigkeit besonders ausgeprägt erfüllt. Die übrigen Zusatzkriterien werden nicht geltend gemacht und geben keinen Anlass zu Weiterungen.</w:t>
      </w:r>
    </w:p>
    <w:p>
      <w:r>
        <w:rPr>
          <w:b/>
        </w:rPr>
        <w:t>E. 4.2.2</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(SVR 2013 UV Nr. 3 E. 6.1 Ingress mit Hinweis). Entgegen der in der Beschwerde vertretenen Auffassung liegen keine organisch objektiv ausgewiesenen Beschwerden vor, welche das Kriterium als verzichtbar erscheinen liessen. Der Versicherten kann auch nicht gefolgt werden, soweit sie zumindest sinngemäss argumentiert, das Kriterium komme ohnehin nur bei psychischen Fehlentwicklungen nach Unfall, nicht aber im Rahmen der Schleudertrauma-Praxis zur Anwendung (statt vieler: BGE 134 V 109 E. 10.1 S. 130). Der vorliegende Unfall war sodann weder eindrücklicher noch von dramatischeren Begleitumständen geprägt als die in den erwähnten Urteilen 8C_744/2009, U 369/05, 8C_53/2011, U 264/97 und U 63/07 beurteilten Skiunfälle, bei welchen das Kriterium jeweils verneint worden ist. Dass die Vorinstanz hier gleich entschieden hat, ist daher nicht zu beanstanden. Daran ändert auch der Hinweis der Versicherten auf den Unfall eines Skirennfahrers nichts. Auf den im Weiteren diskutierten Umstand, wie viel die Versicherte vom Unfallgeschehen wahrgenommen hat, braucht nicht eingegangen zu werden, da das Kriterium unabhängig davon zu verneinen ist.</w:t>
      </w:r>
    </w:p>
    <w:p>
      <w:r>
        <w:rPr>
          <w:b/>
        </w:rPr>
        <w:t>E. 4.2.3</w:t>
      </w:r>
    </w:p>
    <w:p>
      <w:r>
        <w:t>Das kantonale Gericht hat einlässlich dargelegt, dass Beschwerden vorliegen, welche üblicherweise nach Schleudertraumen und adäquanzrechtlich gleich behandelten Verletzungen auftreten, und dass kein Umstand gegeben ist, der nach der Rechtsprechung ( BGE 134 V 109 E. 10.2.2 S. 127 f.) für das Kriterium der Schwere oder besonderen Art der erlittenen Verletzungen sprechen könnte. Die Versicherte bringt hiegegen einzig vor, sie leide an organisch ausgewiesenen Befunden. Das trifft indessen wie bereits dargelegt nicht zu.</w:t>
      </w:r>
    </w:p>
    <w:p>
      <w:r>
        <w:rPr>
          <w:b/>
        </w:rPr>
        <w:t>E. 4.2.4</w:t>
      </w:r>
    </w:p>
    <w:p>
      <w:r>
        <w:t>Die Vorinstanz ist zum Ergebnis gelangt, unter Berücksichtigung der ärztlich bestätigten Arbeitsunfähigkeiten nach dem Unfall vom 11. Dezember 2005 und der von der Versicherten gezeigten Bemühungen, sich wieder in den Arbeitsprozess einzugliedern, sei das Kriterium der erheblichen Arbeitsunfähigkeit trotz ausgewiesener Anstrengungen in der einfachen Form erfüllt. Die Beschwerdeführerin macht geltend, aufgrund ihrer Arbeitsbemühungen sei des Kriterium besonders ausgeprägt gegeben. Das kantonale Gericht hat hiezu unter Bezugnahme auf die Urteile des Bundesgerichts 8C_571/2011 vom 23. Dezember 2011 E. 6.2.6.1 und 8C_246/2009 vom 6. April 2010 E. 5.2.1 mit Hinweis zutreffend erwogen, dass das Kriterium dann besonders ausgeprägt erfüllt ist, wenn die Bemühungen der versicherten Person eindeutig über das im Normalfall zu Erwartende hinausgehen. Die Vorinstanz ist zu Recht zum Ergebnis gelangt, das sei hier nicht der Fall. Der Einsatz der Beschwerdeführerin ist sicher anerkennenswert, was denn auch rechtfertigt, das Kriterium grundsätzlich zu bejahen. Sämtliche von ihr geltend gemachten Arbeitsbemühungen liegen aber nicht dermassen über dem üblicherweise zu erwartenden Mass, dass das Kriterium deswegen besonders ausgeprägt erfüllt wäre. Vom beantragten Beizug der Akten der Arbeitslosenversicherung ist abzusehen, da diese keinen entscheidrelevanten neuen Aufschluss erwarten lassen. Es kann sodann offen bleiben, inwiefern die geltend gemachten Arbeitsbemühungen novenrechtlich (vgl. Art. 99 Abs. 1 BGG ) überhaupt zulässig sind. Auch erübrigen sich Weiterungen dazu, ob das Kriterium unter Berücksichtigung des im heutigen Urteil 8C_324/2014 betreffend IV-Leistungen Gesagten überhaupt in der einfachen Form vorliegt.</w:t>
      </w:r>
    </w:p>
    <w:p>
      <w:r>
        <w:rPr>
          <w:b/>
        </w:rPr>
        <w:t>E. 4.3</w:t>
      </w:r>
    </w:p>
    <w:p>
      <w:r>
        <w:t>Zusammenfassend hat das kantonale Gericht zu Recht den adäquaten Kausalzusammenhang zwischen den noch geklagten Beschwerden und dem Unfall vom 11. Dezember 2005 und damit einen Anspruch auf weitere UV-Leistungen verneint. Die Beschwerde ist abzuweisen.</w:t>
      </w:r>
    </w:p>
    <w:p>
      <w:r>
        <w:rPr>
          <w:b/>
        </w:rPr>
        <w:t>E. 5</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