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322/2009 vom 9. September 2009</w:t>
      </w:r>
    </w:p>
    <w:p>
      <w:r>
        <w:t>Bundesgericht, 2009-09-09, IT</w:t>
      </w:r>
    </w:p>
    <w:p>
      <w:r>
        <w:rPr>
          <w:b/>
        </w:rPr>
        <w:t xml:space="preserve">Quelle: </w:t>
      </w:r>
      <w:r>
        <w:t>https://mcp.opencaselaw.ch/entscheid/bger_8C_322_2009</w:t>
      </w:r>
    </w:p>
    <w:p>
      <w:r>
        <w:t>FR: TF 8C 322/2009 du 9 septembre 2009</w:t>
      </w:r>
    </w:p>
    <w:p>
      <w:r>
        <w:t>IT: TF 8C 322/2009 del 9 settembre 2009</w:t>
      </w:r>
    </w:p>
    <w:p>
      <w:pPr>
        <w:pStyle w:val="Heading2"/>
      </w:pPr>
      <w:r>
        <w:t>Regeste</w:t>
      </w:r>
    </w:p>
    <w:p>
      <w:r>
        <w:t>Diritto della funzione pubblica | Pubblico amministrazione</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IV 36 consid. 1; 133 II 249 consid. 1.1).</w:t>
      </w:r>
    </w:p>
    <w:p>
      <w:r>
        <w:rPr>
          <w:b/>
        </w:rPr>
        <w:t>E. 1.1</w:t>
      </w:r>
    </w:p>
    <w:p>
      <w:r>
        <w:t>Competente a statuire sui presenti ricorsi è la Prima Corte di diritto sociale (art. 34 lett. h del regolamento del Tribunale federale del 20 novembre 2006, nella sua versione in vigore dal 1° gennaio 2009 [RTF; RS 173.110.131]).</w:t>
      </w:r>
    </w:p>
    <w:p>
      <w:r>
        <w:rPr>
          <w:b/>
        </w:rPr>
        <w:t>E. 1.2</w:t>
      </w:r>
    </w:p>
    <w:p>
      <w:r>
        <w:t>Preliminarmente, il Municipio opponente contesta la tempestività dei ricorsi. Sennonché il giudizio impugnato, spedito il 2 marzo 2009, è stato ritirato dalla ricorrente il 4 marzo seguente, mentre l'atto ricorsuale è stato consegnato alla posta il 2 aprile 2009. In tali condizioni, tenuto conto delle disposizioni in materia che reggono l'osservanza dei termini di ricorso (art. 44 cpv. 2 e 48 cpv. 1 in relazione con l' art. 100 cpv. 1 LTF ), i gravami sono tempestivi.</w:t>
      </w:r>
    </w:p>
    <w:p>
      <w:r>
        <w:rPr>
          <w:b/>
        </w:rPr>
        <w:t>E. 1.3</w:t>
      </w:r>
    </w:p>
    <w:p>
      <w:r>
        <w:t>Giusta l'art. 83 lett. g LTF, in materia di rapporti di lavoro di diritto pubblico, nella misura in cui, come nel caso di specie, non è in discussione la questione della parità dei sessi, il ricorso in materia di diritto pubblico è inammissibile contro le decisioni che concernono una controversia non patrimoniale. Ora, la ricorrente non chiede espressamente il versamento di una somma in denaro. Tuttavia, dal momento che postula anche l'annullamento della decisione municipale del 30 giugno 2008, ella domanda, implicitamente, di essere reintegrata nello statuto di funzionaria per il periodo amministrativo 2008-2012, ritenuto che in caso di annullamento del provvedimento in esame interverrebbe la presunzione di riconferma dell'art. 127 cpv. 2 della legge organica comunale del 10 marzo 1987 (LOC), o quanto meno di essere indennizzata. In tali circostanze, poiché la sua azione giudiziaria persegue, almeno parzialmente, uno scopo di natura economica e può essere stimata in denaro, la si può considerare di natura patrimoniale (cfr. sentenze 1C_539/2008 del 4 maggio 2009, consid. 1, 1C_547/2008 del 23 febbraio 2009, consid. 2.2, e 1C_116/2007 del 24 settembre 2007, consid. 2 con riferimenti; cfr. pure Alain Wurzburger, in Corboz/Wurzburger/Ferrari/Frésard/Aubry Girardin, Commentaire de la LTF, 2009, n. 101 all' art. 83 LTF ). Ne discende che, per quanto concerne il ricorso contro la decisione di mancata conferma, il motivo di esclusione dell'art. 83 lett. g LTF non trova applicazione. La controversia verte in sostanza su un periodo amministrativo di quattro anni, nel corso del quale la ricorrente percepirebbe un salario che certamente raggiungerebbe il valore minimo di fr. 15'000.- prescritto dall' art. 85 cpv. 1 lett. b LTF per ammettere in questo ambito un ricorso in materia di diritto pubblico ( art. 51 cpv. 2 LTF ; cfr. pure sentenza citata 1C_116/2007 ibidem). Di conseguenza, nella misura in cui è teso a contestare la decisione di mancata conferma dalla carica di direttrice delle scuole comunali per il periodo 2008-2012, il ricorso in materia di diritto pubblico, presentato in tempo utile dalla destinataria della decisione impugnata, che in quanto tale risulta senz'altro legittimata ad agire ( art. 89 cpv. 1 LTF ; sentenza citata 1C_116/2007 ibidem), è ricevibile. Su questo punto non vi è più spazio per un ricorso sussidiario in materia costituzionale ( art. 113 LTF ).</w:t>
      </w:r>
    </w:p>
    <w:p>
      <w:r>
        <w:rPr>
          <w:b/>
        </w:rPr>
        <w:t>E. 1.4</w:t>
      </w:r>
    </w:p>
    <w:p>
      <w:r>
        <w:t>Per quanto attiene invece specificatamente alla questione della sospensione immediata dal servizio, l'azione ricorsuale non persegue, nemmeno parzialmente, uno scopo economico perché all'interessata è stato garantito il diritto allo stipendio (cfr., e contrario, sentenza 1C_459/2008 del 13 gennaio 2009, consid. 1.1). Di conseguenza, la controversia, di natura non patrimoniale, ricade limitatamente a questo aspetto sotto la clausola di esclusione dell'art. 83 lett. g LTF e il ricorso in materia di diritto pubblico si dimostra irricevibile. Resta così proponibile unicamente il ricorso sussidiario in materia costituzionale ai sensi degli art. 113 segg. LTF, con cui può essere censurata soltanto la violazione di diritti costituzionali (v. art. 98 e art. 116 LTF ) e ciò soltanto alle rigorose condizioni di motivazione stabilite dall' art. 106 cpv. 2 LTF , cui rinvia l' art. 117 LTF (cfr. DTF 134 I 83 consid. 3.2 pag. 88 con riferimenti).</w:t>
      </w:r>
    </w:p>
    <w:p>
      <w:r>
        <w:rPr>
          <w:b/>
        </w:rPr>
        <w:t>E. 1.4.1</w:t>
      </w:r>
    </w:p>
    <w:p>
      <w:r>
        <w:t>L' art. 117 LTF rinvia segnatamente agli art. 90-94 LTF riguardanti le decisioni impugnabili. Il ricorso sussidiario in materia costituzionale è di conseguenza ammissibile, di principio, solo contro una decisione finale. Il ricorso contro una decisione parziale, pregiudiziale o incidentale è per contro possibile solo alle condizioni stabilite dagli art. 91-93 LTF .</w:t>
      </w:r>
    </w:p>
    <w:p>
      <w:r>
        <w:rPr>
          <w:b/>
        </w:rPr>
        <w:t>E. 1.4.2</w:t>
      </w:r>
    </w:p>
    <w:p>
      <w:r>
        <w:t>La sospensione preventiva è una misura di sicurezza adottata nell'interesse del buon funzionamento dell'amministrazione in vista di una eventuale misura definitiva di licenziamento per giustificati motivi. Si tratta dunque di una misura cautelare volta ad eliminare le disfunzioni dell'amministrazione nel caso in cui la situazione esiga una soluzione immediata. Fondata su un apprezzamento prima facie dei fatti, la sospensione preventiva non pregiudica l'esito di una eventuale procedura di licenziamento per giustificati motivi. Sebbene possa essere ordinata prima o durante lo svolgimento di una simile procedura, essa non possiede carattere autonomo e rappresenta di per sé una tappa nell'ambito di una procedura di licenziamento, costituendo di conseguenza una decisione incidentale ai sensi dell' art. 93 LTF (v. sentenza citata 1C_459/2008, consid. 1.2).</w:t>
      </w:r>
    </w:p>
    <w:p>
      <w:r>
        <w:rPr>
          <w:b/>
        </w:rPr>
        <w:t>E. 1.4.3</w:t>
      </w:r>
    </w:p>
    <w:p>
      <w:r>
        <w:t>Nel caso di specie, però, il Municipio opponente non ha emanato una decisione disciplinare finale, verosimilmente perché ha ritenuto che con il provvedimento di mancata conferma il rapporto d'impiego giungeva comunque a termine il 20 ottobre 2008 (sulla [im]possibilità di emanare una misura disciplinare al termine del rapporto che lega il funzionario all'ente statale cfr. pure Häfelin/ Müller/Uhlmann, Allgemeines Verwaltungsrecht, 5a ed., 2006, n. 1191). In tali condizioni, ci si potrebbe domandare se il ricorso contro il provvedimento sospensivo non vada dichiarato irricevibile già solo per il motivo che la decisione di mancata conferma avrebbe reso priva di oggetto - a partire dal 20 ottobre 2008 - questa misura cautelare (cfr. in questo senso, per analogia, sentenza 2P.226/1995 del 13 novembre 1995, consid. 3b).</w:t>
      </w:r>
    </w:p>
    <w:p>
      <w:r>
        <w:rPr>
          <w:b/>
        </w:rPr>
        <w:t>E. 1.4.4</w:t>
      </w:r>
    </w:p>
    <w:p>
      <w:r>
        <w:t>Ad ogni modo, la ricorrente non allega, né tanto meno dimostra che la decisione cautelare le arrecherebbe un pregiudizio irreparabile ( art. 93 cpv. 1 lett. a LTF ; la seconda ipotesi contemplata dalla lett. b non entra per contro in linea di conto). Né l'esistenza di un simile pregiudizio appare evidente ( DTF 133 III 629 consid. 2.3.1 pag. 632), non fosse altro perché all'insorgente è stato garantito il diritto allo stipendio (cfr. pure sentenze 8C_473/2009 del 3 agosto 2009, consid. 4.3, 1C_459/2008, citata, consid. 13. e 1.4, e 1P.613/1999 del 24 gennaio 2000, consid. 2c).</w:t>
      </w:r>
    </w:p>
    <w:p>
      <w:r>
        <w:rPr>
          <w:b/>
        </w:rPr>
        <w:t>E. 1.4.5</w:t>
      </w:r>
    </w:p>
    <w:p>
      <w:r>
        <w:t>E anche qualora si volesse riconoscere portata propria alla decisione di sospensione immediata dal servizio - perché altrimenti la ricorrente non avrebbe modo di impugnarla, rendendo impossibile un controllo da parte del Tribunale federale (v. sentenze citate 8C_473/2009, consid. 4.3.1, e 1C_459/2008, consid. 1.4 e contrario) -, il risultato non cambierebbe poiché il ricorso risulterebbe quanto meno manifestamente immotivato. Con il ricorso sussidiario in materia costituzionale può venir censurata unicamente la violazione di diritti costituzionali ( art. 116 LTF ). Il rispetto di tali diritti non è esaminato d'ufficio, come per le norme legislative federali ( art. 106 cpv. 1 LTF ; cfr. però DTF 133 II 249 consid. 1.4.1 pag. 254), ma soltanto se il ricorrente ha sollevato e motivato le relative contestazioni ( art. 117 e 106 cpv. 2 LTF ). L'atto di ricorso deve perciò soddisfare esigenze formali accresciute. Occorre infatti che le censure siano esposte in modo chiaro e circostanziato, supportate da un'esauriente motivazione giuridica e, per quanto possibile, documentate. Il Tribunale federale non entra nel merito di critiche formulate in maniera puramente appellatoria ( DTF 134 II 244 consid. 2.2 pag. 246; 134 I 83 consid. 3.2 pag. 88). Nel caso di specie, limitandosi a rinviare a quanto esposto in relazione alla contestata decisione di mancata conferma e ad esporre per il resto il punto di vista dell'insorgente, la memoria ricorsuale non spiega con un'argomentazione chiara e precisa perché la decisione impugnata (di sospensione immediata) risulterebbe non soltanto errata, ma addirittura lesiva della Costituzione. Nella misura in cui non adempie (nemmeno) le rigorose esigenze di motivazione imposte dall' art. 106 cpv. 2 LTF , il ricorso sussidiario in materia costituzionale risulta pertanto inammissibile.</w:t>
      </w:r>
    </w:p>
    <w:p>
      <w:r>
        <w:rPr>
          <w:b/>
        </w:rPr>
        <w:t>E. 2</w:t>
      </w:r>
    </w:p>
    <w:p>
      <w:r>
        <w:t>Con una censura d'ordine formale, che occorre esaminare in via preliminare, la ricorrente rimprovera al Tribunale cantonale di non avere sanzionato, come invece avrebbe dovuto, la violazione del suo diritto di essere sentita ad opera del Municipio Y.________, il quale, per quanto accertato in maniera incontestata dagli stessi giudici cantonali, ha deciso la sua mancata conferma in carica senza formalmente, preventivamente offrirle la possibilità di prendere posizione sul provvedimento.</w:t>
      </w:r>
    </w:p>
    <w:p>
      <w:r>
        <w:rPr>
          <w:b/>
        </w:rPr>
        <w:t>E. 2.1</w:t>
      </w:r>
    </w:p>
    <w:p>
      <w:r>
        <w:t>Pur riconoscendo che il Municipio ha indubitabilmente violato il diritto di essere sentito della dipendente e pur reputando di una certa gravità tale violazione, la Corte cantonale ha ritenuto che la lesione poteva essere sanata grazie al ricorso inoltrato dall'interessata al Consiglio di Stato che dispone di pieno potere cognitivo. Inoltre ha osservato che il Municipio era costretto ad agire in tempi ristretti e che per ossequiare il termine di tre mesi di cui all'art. 132 cpv. 1 LOC, cui rinvia l'art. 127 cpv. 2 LOC, una decisione di mancata conferma doveva pervenire alla ricorrente entro il 20 luglio 2008, vale a dire soli 20 giorni dopo che l'Esecutivo aveva deciso di separarsi da lei. In tali condizioni, i primi giudici hanno concluso che se anche avesse fissato un termine di 10-15 giorni per formulare delle osservazioni, tenuto conto dei tempi di notifica e di ricezione, il Municipio non sarebbe stato in grado di deliberare definitivamente entro quella data.</w:t>
      </w:r>
    </w:p>
    <w:p>
      <w:r>
        <w:rPr>
          <w:b/>
        </w:rPr>
        <w:t>E. 2.2</w:t>
      </w:r>
    </w:p>
    <w:p>
      <w:r>
        <w:t>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il cui rispetto è verificato dal Tribunale federale con pieno potere d'esame ( DTF 127 III 193 consid. 3 pag. 194). Nell'evenienza concreta, la ricorrente non invoca la violazione di una disposizione cantonale relativa al diritto di essere sentito, per cui la censura va esclusivamente esaminata alla luce dell' art. 29 cpv. 2 Cost. Del resto la LOC non prescrive espressamente che il funzionario debba essere sentito prima dell'emanazione di una decisione di mancata conferma nei suoi confronti.</w:t>
      </w:r>
    </w:p>
    <w:p>
      <w:r>
        <w:rPr>
          <w:b/>
        </w:rPr>
        <w:t>E. 2.3</w:t>
      </w:r>
    </w:p>
    <w:p>
      <w:r>
        <w:t>Per costante giurisprudenza, dal diritto di essere sentito garantito dall' 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 Va poi rammentato che quando il Tribunale federale controlla l'applicazione dell' art. 29 cpv. 2 Cost. , esso ne determina il contenuto e la portata in funzione della situazione concreta e tenuto conto degli interessi in gioco ( DTF 123 I 63 consid. 2d pag. 68 seg.). Vanno in particolare considerati, da un lato, il pregiudizio alla situazione dell'interessato così come risulta dalla decisione che deve essere adottata e, dall'altro, l'importanza e l'urgenza dell'intervento amministrativo (sentenza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 DTF 123 I 63 consid. 2d pag. 69 seg.; 111 Ia 273 consid. 2b), a condizione però che la violazione non sia di particolare gravità ( DTF 126 I 68 consid. 2 pag. 72).</w:t>
      </w:r>
    </w:p>
    <w:p>
      <w:r>
        <w:rPr>
          <w:b/>
        </w:rPr>
        <w:t>E. 2.4</w:t>
      </w:r>
    </w:p>
    <w:p>
      <w:r>
        <w:t>Per quanto concerne più specificatamente il tema in esame, dottrina e giurisprudenza hanno già avuto modo di riconoscere di principio - anche in assenza di una specifica disposizione - il diritto di essere previamente sentito al funzionario nei cui confronti sta per essere rilasciata una decisione di mancata conferma (v. ad esempio sentenza 2P.327/2001 del 27 maggio 2002, consid. 3.2; cfr. inoltre Peter Hänni, La fin des rapports de service en droit pubic in: RDAF 1995, pag. 407 segg., pag. 434; Gabrielle Steffen, Le droit d'être entendu du collaborateur de la fonction publique: juste une question de procédure?, in RJN 2005, pag. 51 segg., pag. 63; Eros Ratti, Il Comune, vol. II, 1988, pag. 1274). Il Tribunale federale ha parimenti precisato che, benché non conferisca la facoltà di esprimersi sulla valutazione giuridica dei fatti, il diritto di essere sentito può unicamente adempiere correttamente il proprio scopo se la persona interessata sa (o deve sapere) con chiarezza (v. sentenza 2P.214/2000 del 5 gennaio 2001, consid. 4a con riferimenti) che nei suoi confronti sta per essere presa una decisione di determinata natura (sentenza 2P.241/1996 del 27 novembre 1996, consid. 2c).</w:t>
      </w:r>
    </w:p>
    <w:p>
      <w:r>
        <w:rPr>
          <w:b/>
        </w:rPr>
        <w:t>E. 2.5</w:t>
      </w:r>
    </w:p>
    <w:p>
      <w:r>
        <w:t>Nel caso di specie, come accertato in maniera vincolante dalla Corte cantonale ( art. 105 cpv. 1 e 2 LTF ), il Municipio ha deciso la mancata conferma in carica di Z.________ senza formalmente, preventivamente offrire all'interessata la possibilità di prendere posizione sul provvedimento. Certo, ci si potrebbe domandare se la ricorrente non potesse o dovesse comunque attendersi la decisione di mancata conferma dopo che la stampa già il 7 giugno 2008 aveva accennato alle presunte intenzioni dell'Esecutivo comunale di non rinnovare il rapporto d'impiego. Allo stesso modo ci si potrebbe chiedere se il diritto di essere sentito non sia stato altrimenti salvaguardato dal fatto che la ricorrente ha comunque avuto modo di discutere a più riprese con il perito A.________ la prospettiva di un suo ricollocamento. La risposta ad entrambe le domande è tuttavia negativa.</w:t>
      </w:r>
    </w:p>
    <w:p>
      <w:r>
        <w:rPr>
          <w:b/>
        </w:rPr>
        <w:t>E. 2.5.1</w:t>
      </w:r>
    </w:p>
    <w:p>
      <w:r>
        <w:t>Da un lato, infatti, si ricorda che ancora in data 26 giugno 2008, in occasione dell'ultimo incontro, l'esperto aveva rassicurato l'interessata, precisando che "non ho mai messo in dubbio il fatto che sia a rischio la vostra posizione all'interno della scuola per cui ... a me ha sorpreso tra le varie righe dette il fatto che da una qualche parte si pensasse a una vostra esclusione dalla scuola o ad un impegno parziale o cose di questo genere. Io non sono mai neanche entrato in questo genere di logica perché non c'è scritto da nessuna parte una cosa di questo tipo. Io non ho mai consigliato, raccomandato nulla di questo tipo", prima di soggiungere che "....quindi non posso neanche immaginare che ci possa essere uno scenario di questo genere. Scusate, qui sarà una mia ingenuità ma io non ho mai sentito neanche da parte del municipio un'intenzione di questo genere. Quindi io parto dal presupposto che, fermo restando che il vostro impegno all'interno della scuola di X.________ rimane un pacchetto del 100%, la discussione era [...] di riorientare...." (trascrizione della registrazione dell'incontro del 26 giugno 2008, pag. 6). Ciò significa che ancora il giorno dopo la seduta del 25 giugno 2008, in cui il Municipio aveva risolto (ma non ancora comunicato) di non confermare la ricorrente nella sua funzione, quest'ultima era ancora all'oscuro della reale intenzione del Municipio di non rinnovare il rapporto d'impiego, e comunque non era propriamente stata invitata ad esprimersi su un simile provvedimento (cfr. per analogia DTF 105 Ib 171 consid. 3b pag. 174, nonché sentenza citata 2P.46/2006, consid. 4.5).</w:t>
      </w:r>
    </w:p>
    <w:p>
      <w:r>
        <w:rPr>
          <w:b/>
        </w:rPr>
        <w:t>E. 2.5.2</w:t>
      </w:r>
    </w:p>
    <w:p>
      <w:r>
        <w:t>D'altro lato non va dimenticato che spetta alla competente autorità decidente (generalmente all'autorità di nomina) sentire - anche solo in maniera relativamente informale (sentenza citata 2P.214/2000, consid. 4a) - gli interessati (Steffen, op. cit., pag. 63; Michele Albertini, Der verfassungsmässige Anspruch auf rechtliches Gehör im Verwaltungsverfahren des modernen Staates, 2000, pag. 207). In assenza di una delega di competenza fondata su una base legale, le discussioni intercorse con il consulente incaricato dal Municipio di verificare lo stato della scuola comunale non potevano pertanto liberare il Municipio dall'obbligo di sentire preventivamente la dipendente; tanto più che, per quanto appena esposto (consid. 2.5.1), quest'ultima nemmeno doveva in modo chiaro attendersi l'emanazione di una decisione di mancata conferma. Anche in questa misura la presente fattispecie si differenzia da quella esaminata dal Tribunale federale nella sentenza citata 2P.214/2000, in cui una discussione con le competenti autorità scolastiche aveva preceduto la decisione di non continuare il rapporto d'impiego.</w:t>
      </w:r>
    </w:p>
    <w:p>
      <w:r>
        <w:rPr>
          <w:b/>
        </w:rPr>
        <w:t>E. 2.5.3</w:t>
      </w:r>
    </w:p>
    <w:p>
      <w:r>
        <w:t>E comunque, non avendo, fino al momento della presentazione dell'allegato di replica dinanzi al Consiglio di Stato, potuto prendere visione del rapporto peritale (peraltro contenente vari omissis e in gran parte silente sull'identità delle persone interrogate come pure sul contenuto dei colloqui che avevano permesso di sviluppare la relativa valutazione) su cui si era basato il Municipio per la propria decisione, la ricorrente nemmeno era stata posta nella condizione di preparare le proprie argomentazioni ed esprimersi convenientemente sui punti essenziali del provvedimento ( DTF 129 I 85 consid. 4.1 pag. 88; 126 I 7 consid. 2b pag. 10; Steffen, op. cit., pag. 58).</w:t>
      </w:r>
    </w:p>
    <w:p>
      <w:r>
        <w:rPr>
          <w:b/>
        </w:rPr>
        <w:t>E. 2.5.4</w:t>
      </w:r>
    </w:p>
    <w:p>
      <w:r>
        <w:t>Z.________ avrebbe dovuto potersi esprimere sui punti essenziali del provvedimento prima che venisse adottata la decisione di mancata conferma che la ha toccata nella sua situazione giuridica (in questo senso anche sentenza citata 2P.327/2001, consid. 3.2). Non avendo concesso questo diritto, il Municipio ha contravvenuto all'obbligo sancito dall' art. 29 cpv. 2 Cost.</w:t>
      </w:r>
    </w:p>
    <w:p>
      <w:r>
        <w:rPr>
          <w:b/>
        </w:rPr>
        <w:t>E. 2.6</w:t>
      </w:r>
    </w:p>
    <w:p>
      <w:r>
        <w:t>Resta a questo punto da esaminare se, come sostiene la Corte cantonale, il vizio poteva essere sanato nell'ambito della procedura di ricorso dinanzi al Consiglio di Stato.</w:t>
      </w:r>
    </w:p>
    <w:p>
      <w:r>
        <w:rPr>
          <w:b/>
        </w:rPr>
        <w:t>E. 2.6.1</w:t>
      </w:r>
    </w:p>
    <w:p>
      <w:r>
        <w:t>Il diritto di essere sentito è una garanzia costituzionale formale, la cui violazione implica, di principio, l'annullamento della decisione impugnata, a prescindere dalle possibilità di successo nel merito ( DTF 132 V 387 consid. 5.1 pag. 390; 127 V 431 consid. 3d/aa pag. 437). Secondo la prassi del Tribunale federale, tuttavia, una violazione del diritto di essere sentito può essere sanata nell'ambito di una procedura di ricorso qualora l'autorità di ricorso disponga dello stesso potere di esame dell'autorità decidente ( DTF 129 I 129 consid. 2.2.3 pag. 135; 126 I 68 consid. 2 pag. 72; 124 II 132 consid. 2d pag. 138; Albertini, op. cit., pag. 461). La riparazione del vizio deve tuttavia, segnatamente in presenza di gravi violazioni, rimanere l'eccezione, non fosse altro perché la concessione successiva del diritto di essere sentito costituisce sovente solo un surrogato imperfetto dell'omessa audizione preventiva ( DTF 116 V 182 consid. 3c pag. 187; 105 Ia 193 consid. 2b/cc pag. 197). Una riparazione entra inoltre in linea di considerazione solo se la persona interessata non abbia a subire pregiudizio dalla concessione successiva del diritto di essere sentito, rispettivamente dalla sanatoria. In nessun caso, comunque, può essere ammesso che l'autorità pervenga attraverso una violazione del diritto di essere sentito ad un risultato che non avrebbe mai ottenuto procedendo in modo corretto ( DTF 129 I 129 consid. 2.2.3 pag. 135).</w:t>
      </w:r>
    </w:p>
    <w:p>
      <w:r>
        <w:rPr>
          <w:b/>
        </w:rPr>
        <w:t>E. 2.6.2</w:t>
      </w:r>
    </w:p>
    <w:p>
      <w:r>
        <w:t>Il Tribunale cantonale ha giustificato la riparazione della violazione del diritto di essere sentito tra l'altro con il fatto che il Municipio era costretto ad agire rapidamente. Ha così rilevato che se avesse concesso all'interessata un termine di 10-15 giorni per presentare le proprie osservazioni, non sarebbe più stato in grado di deliberare entro il 20 luglio 2008, ultimo termine per potere notificare in tempo - in virtù dei combinati disposti degli art. 127 cpv. 2 e 132 cpv. 1 LOC - la decisione di mancata conferma. Ora, benché opinabile (sul tema cfr. ad esempio Steffen, op. cit., pag. 64, secondo cui - se non cade durante le vacanze o i giorni festivi - un termine di 8-10 giorni per esercitare il diritto di essere sentito è da ritenere ragionevole), l'accertamento della Corte cantonale non è manifestamente inesatto e vincola pertanto il Tribunale federale ( art. 105 cpv. 2 LTF ).</w:t>
      </w:r>
    </w:p>
    <w:p>
      <w:r>
        <w:rPr>
          <w:b/>
        </w:rPr>
        <w:t>E. 2.6.3</w:t>
      </w:r>
    </w:p>
    <w:p>
      <w:r>
        <w:t>Nondimeno, da questo accertamento l'istanza precedente ha tratto una conclusione giuridicamente errata. Se urgenza c'è stata - come hanno constatato i primi giudici -, questa era chiaramente ed esclusivamente imputabile all'autorità municipale che, ben conoscendo la cronicità del problema che da anni attanagliava la scuola comunale di X.________ (v. rapporto finale A.________, pag. 18 segg.), poteva e doveva organizzarsi in modo tale da preparare tempestivamente i provvedimenti che eventualmente si sarebbero imposti (in questo senso anche sentenza 6A.71/2001 del 13 novembre 2001, consid. 3). Già solo per questo motivo, la possibilità di una riparazione del vizio andava esclusa perché, attraverso una violazione del diritto di essere sentito, l'autorità è pervenuta ad un risultato (mancata conferma della ricorrente per il periodo 2008-2012) che non avrebbe ottenuto procedendo in modo corretto, vale a dire mettendo l'insorgente in condizione di esprimersi convenientemente sul provvedimento che si apprestava a prendere ( DTF 129 I 129 consid. 2.2.3 pag. 135; sentenza citata 6A.71/2001, consid. 3). Inutile quindi dire che la ricorrente ha subito un (grave) pregiudizio dalla concessione solo successiva del diritto di essere sentita, rispettivamente dalla sanatoria.</w:t>
      </w:r>
    </w:p>
    <w:p>
      <w:r>
        <w:rPr>
          <w:b/>
        </w:rPr>
        <w:t>E. 2.6.4</w:t>
      </w:r>
    </w:p>
    <w:p>
      <w:r>
        <w:t>La riparazione del vizio appare inoltre problematica anche per un altro aspetto. Pur fruendo di principio di un pieno potere cognitivo che gli consente di esaminare liberamente non solo le questioni di fatto e di diritto della controversia sottoposta alla sua cognizione, ma anche di rivedere ogni problema di apprezzamento e di opportunità (art. 56 della legge cantonale di procedura per le cause amministrative, del 19 aprile 1966; Borghi/Corti, Compendio di procedura amministrativa ticinese, 1997, pag. 289), il Consiglio di Stato sembra di fatto (giustamente: cfr. DTF 118 Ib 164 consid. 4a pag. 166; sentenza citata 1C_116/2007, consid. 4.2) riconoscere nella materia qui in esame un ampio margine discrezionale all'autorità di nomina. Come risulta chiaramente dalla risoluzione del 2 dicembre 2008, il Consiglio di Stato ticinese sembra così imporsi un certo riserbo nell'esame delle decisioni di mancata conferma delle autorità comunali, lasciando intendere che un intervento contro tali provvedimenti si giustificherebbe soltanto nella misura in cui questi ultimi integrino gli estremi di una violazione del diritto, in particolare sotto il profilo di un esercizio abusivo del potere di apprezzamento (cfr. decisioni 2 dicembre 2008 del Consiglio di Stato, pag. 5; in questo senso inoltre pure sentenze del Tribunale cantonale amministrativo 52.2004.321 dell'11 aprile 2006, consid. 3, 52.2001.4 del 9 febbraio 2001, consid. 2.2, e 52.2000.277 del 14 dicembre 2000, consid. 2, consultabili al sito http://www.sentenze.ti.ch; cfr. infine Borghi/Corti, op. cit., pag. 289). In queste circostanze, appare quanto meno dubbio che l'autorità di ricorso esercitasse lo stesso potere di esame spettante all'autorità decidente. Anche per questa ragione una riparazione del vizio andrebbe dunque negata, a meno che il Consiglio di Stato non abbia, nell'evenienza concreta, rinunciato a imporsi, di fatto, questa restrizione del potere d'esame (sentenza 2A.315/2001 del 26 novembre 2001, consid. 2b; Albertini, op. cit., pag. 461). Ciò non sembra però essere inequivocabilmente il caso, se non altro perché il Consiglio di Stato ha concluso la sua valutazione osservando che "non essendo [...] la decisione impugnata arbitraria, lo scrivente Consiglio non può quindi fare altro che confermarla".</w:t>
      </w:r>
    </w:p>
    <w:p>
      <w:r>
        <w:rPr>
          <w:b/>
        </w:rPr>
        <w:t>E. 2.6.5</w:t>
      </w:r>
    </w:p>
    <w:p>
      <w:r>
        <w:t>In tali condizioni, il provvedimento di mancata conferma poteva essere pronunciato solo previa informazione dell'interessata e solo dopo averle dato la possibilità di difendersi convenientemente e di esprimersi sui suoi punti essenziali. Unicamente la presenza di circostanze eccezionali, come ad esempio la necessità (non addebitabile all'autorità medesima) di agire rapidamente al fine di salvaguardare un importante interesse pubblico gravemente minacciato ( DTF 99 Ia 22 consid. c pag. 24 seg.; Albertini, op. cit., pag. 309), avrebbe permesso di prescindere dall'audizione preventiva. Tali circostanze non ricorrevano tuttavia nel caso di specie. A queste considerazioni si aggiungono infine le ripercussioni che il provvedimento in causa ha prodotto sulla situazione dell'interessata che non solo si è ritrovata senza impiego, ma ha anche rischiato, vista la risonanza mediatica che ha accompagnato la vicenda, di subire un danno serio e difficilmente riparabile alla sua reputazione professionale (cfr. per analogia sentenza citata 2P.63/2003, consid. 3.3 e 3.4).</w:t>
      </w:r>
    </w:p>
    <w:p>
      <w:r>
        <w:rPr>
          <w:b/>
        </w:rPr>
        <w:t>E. 3.1</w:t>
      </w:r>
    </w:p>
    <w:p>
      <w:r>
        <w:t>Ne segue che il ricorso sussidiario in materia costituzionale deve essere dichiarato inammissibile, mentre il ricorso in materia di diritto pubblico, per quanto ricevibile, deve essere accolto e la pronuncia impugnata annullata nella misura in cui riguarda la decisione di mancata conferma dalla carica di direttrice, senza che si renda necessario esaminare la fondatezza delle altre censure fatte valere dall'insorgente, concernenti il merito del litigio.</w:t>
      </w:r>
    </w:p>
    <w:p>
      <w:r>
        <w:rPr>
          <w:b/>
        </w:rPr>
        <w:t>E. 3.2</w:t>
      </w:r>
    </w:p>
    <w:p>
      <w:r>
        <w:t>La ricorrente chiede, oltre all'annullamento della pronuncia impugnata, pure quello delle decisioni del Municipio e del Consiglio di Stato. La questione di sapere se il Tribunale federale debba dare seguito a tale richiesta non deve tuttavia essere ulteriormente approfondita. Non spetta infatti al Tribunale federale statuire, allo stadio attuale, sulle conseguenze dell'annullamento della pronuncia impugnata; tanto più che tali conseguenze sono regolate dal diritto comunale o cantonale. L'incombenza può dunque essere lasciata al Tribunale cantonale amministrativo, cui la causa deve comunque essere rinviata anche per un nuovo giudizio sulle spese giudiziarie e sulle ripetibili della sede cantonale ( art. 68 cpv. 5 e art. 107 cpv. 2 LTF ; cfr., per analogia, sentenza 1C_118/2008 del 5 settembre 2008, consid. 4.1). Si giustifica quindi di annullare unicamente il giudizio impugnato per quanto concerne la decisione di mancata conferma e di rinviare gli atti alla precedente istanza per nuova decisione.</w:t>
      </w:r>
    </w:p>
    <w:p>
      <w:r>
        <w:rPr>
          <w:b/>
        </w:rPr>
        <w:t>E. 4</w:t>
      </w:r>
    </w:p>
    <w:p>
      <w:r>
        <w:t>Le spese seguono la soccombenza e sono ripartite in ragione di ¾ a carico del Comune opponente e di ¼ a carico della ricorrente ( art. 66 cpv. 1 LTF ; cfr. inoltre sentenza 8C_158/2009 del 2 settembre 2009, consid. 8.14). In buona parte vincente in lite, l'insorgente, rappresentata da un legale, ha diritto a ripetibili ridotte ( art. 68 cpv. 1 LTF ). Non sono per contro attribuite ripetibili al Comune opponente per la (limitata) misura in cui risulta vincente (cfr.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