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8C_317/2018 vom 9. August 2018</w:t>
      </w:r>
    </w:p>
    <w:p>
      <w:r>
        <w:t>Bundesgericht, 2018-08-09, DE</w:t>
      </w:r>
    </w:p>
    <w:p>
      <w:r>
        <w:rPr>
          <w:b/>
        </w:rPr>
        <w:t xml:space="preserve">Quelle: </w:t>
      </w:r>
      <w:r>
        <w:t>https://mcp.opencaselaw.ch/entscheid/bger_8C_317_2018</w:t>
      </w:r>
    </w:p>
    <w:p>
      <w:r>
        <w:t>FR: TF 8C_317/2018 du 9 août 2018</w:t>
      </w:r>
    </w:p>
    <w:p>
      <w:r>
        <w:t>IT: TF 8C_317/2018 del 9 agosto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indem es eine wesentliche Verschlechterung des Gesundheitszustands im Zeitraum zwischen dem 14. Mai 2009 und dem 3. August 2017 als nicht glaubhaft erachtete und demzufolge die Nichteintretensverfügung der IV-Stelle vom 3. August 2017 bestätigte.</w:t>
      </w:r>
    </w:p>
    <w:p>
      <w:r>
        <w:rPr>
          <w:b/>
        </w:rPr>
        <w:t>E. 3.1</w:t>
      </w:r>
    </w:p>
    <w:p>
      <w:r>
        <w:t>Wurde ein Rentenanspruch wegen eines zu geringen Invaliditätsgrades verneint, so wird eine neue Anmeldung nur geprüft, wenn damit glaubhaft gemacht wird, dass sich der Grad der Invalidität in einer für den Anspruch erheblichen Weise geändert hat (Art. 87 Abs. 3 in Verbindung mit Abs. 3 IVV; BGE 130 V 71 E. 2.2 S. 72 mit Hinweisen). Nur unter dieser einschränkenden Voraussetzung ist die Neuanmeldung von der Verwaltung an die Hand zu nehmen.</w:t>
      </w:r>
    </w:p>
    <w:p>
      <w:r>
        <w:rPr>
          <w:b/>
        </w:rPr>
        <w:t>E. 3.2</w:t>
      </w:r>
    </w:p>
    <w:p>
      <w:r>
        <w:t>Mit dem Beweismass des Glaubhaftmachens sind herabgesetzte Anforderungen an den Beweis verbunden; die Tatsachenänderung muss nicht nach dem im Sozialversicherungsrecht sonst üblichen Beweisgrad der überwiegenden Wahrscheinlichkeit ( BGE 138 V 218 E.6 S. 221)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8C_664/2017 vom 25. Januar 2018 E. 2.2).</w:t>
      </w:r>
    </w:p>
    <w:p>
      <w:r>
        <w:rPr>
          <w:b/>
        </w:rPr>
        <w:t>E. 3.3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(Urteile 8C_597/2017 vom 12. Januar 2018 E. 2.3 und 8C_341/2011 vom 27. Juni 2011 E. 2.3 mit Hinweisen).</w:t>
      </w:r>
    </w:p>
    <w:p>
      <w:r>
        <w:rPr>
          <w:b/>
        </w:rPr>
        <w:t>E. 4.1</w:t>
      </w:r>
    </w:p>
    <w:p>
      <w:r>
        <w:t>Die Vorinstanz hat im Wesentlichen erwogen, der Beschwerdeführer habe mit seiner Neuanmeldung vom 24. November 2016 keine Verschlechterung des Gesundheitszustandes mit Auswirkung auf die Arbeits- und Erwerbsfähigkeit seit der rentenablehnenden Verfügung vom 14. Mai 2009 glaubhaft gemacht. Was der Beschwerdeführer hiegegen vorbringt, vermag - wie die nachstehenden Erwägungen zeigen - die vorinstanzliche Schlussfolgerung nicht als bundesrechtswidrig erscheinen zu lassen.</w:t>
      </w:r>
    </w:p>
    <w:p>
      <w:r>
        <w:rPr>
          <w:b/>
        </w:rPr>
        <w:t>E. 4.2</w:t>
      </w:r>
    </w:p>
    <w:p>
      <w:r>
        <w:t>Zum Zeitpunkt der rentenablehnenden Verfügung am 14. Mai 2009 stellte die Verwaltung fest, dass der Versicherte aufgrund der bestehenden Beschwerden an der Wirbelsäule seiner angestammten Tätigkeit als Produktionsmitarbeiter nicht mehr nachgehen könne. Die Abklärungen in der Rehaklinik B.________ hätten jedoch ergeben, dass ihm eine leichte, wechselbelastende Tätigkeit ohne häufiges Bücken oder mit Zwangshaltungen weiterhin vollzeitig zu 100% zumutbar wäre. Wie die RAD-Ärztin C.________, Fachärztin für Orthopädie, in ihren Stellungnahmen vom 31. März 2017 und 12. Mai 2017 überzeugend darlegt, ist mit den neuen Berichten des Dr. med. D.________ vom 20. Juli 2016 und 28. April 2017 zwar eine Zunahme von degenerativen Veränderungen im Bereich der LWS bestätigt. Allerdings fehlen darin Befunde zur muskuloskelettalen Funktion, welche eine (zusätzliche) Einschränkung der Arbeitsfähigkeit in einer leidensangepassten Tätigkeit zu begründen vermögen. Im Übrigen hat die RAD-Ärztin die neuen Röntgenbilder der LWS vom 27. April 2017 mit jenen aus dem Jahre 2006 verglichen und schwerwiegende radiologische Veränderungen im Bereich der Brust- und Lendenwirbelsäule anhand der gegenwärtigen Befundlage ausgeschlossen. Unter Berücksichtigung der vorgenannten Umstände erscheint es jedenfalls nicht als offensichtlich unrichtig, wenn die Vorinstanz in Bezug auf die lumbalen Rückenschmerzen eine zusätzlich verminderte Erwerbsfähigkeit im Vergleich zum Sachverhalt, wie er der Verfügung vom 14. Mai 2009 zu Grunde lag, als nicht glaubhaft erachtete.</w:t>
      </w:r>
    </w:p>
    <w:p>
      <w:r>
        <w:rPr>
          <w:b/>
        </w:rPr>
        <w:t>E. 4.3</w:t>
      </w:r>
    </w:p>
    <w:p>
      <w:r>
        <w:t>Aus den Akten geht ferner hervor, dass die neu aufgetretene koronare 1-Gefässkrankheit einen vom 10. bis 12. Juli 2016 dauernden stationären Aufenthalt im Spital E.________ sowie die Einlage eines Stents erforderte. Jedoch gehen alle konsultierten Fachärzte einig, so insbesondere auch Dr. med. D.________ in seinem Bericht vom 16. Juni 2017, dass die nachfolgend durchgeführten kardiologischen Kontrollen einen stabilen Verlauf zeigten. Einigkeit besteht auch darüber, dass keine Einschränkung der Herzfunktion besteht und demzufolge die Arbeitsfähigkeit des Versicherten nicht weiter eingeschränkt ist.</w:t>
      </w:r>
    </w:p>
    <w:p>
      <w:r>
        <w:t>Demzufolge hat die Vorinstanz kein Bundesrecht verletzt, als sie eine wesentliche Verschlechterung des Gesundheitszustands im Zeitraum zwischen dem 14. Mai 2009 und dem 3. August 2017 als nicht glaubhaft erachtete und die Nichteintretensverfügung der IV-Stelle vom 3. August 2017 bestätigte. Die Beschwerde des Versicherten ist somit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