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8C_314/2018 vom 25. Mai 2018</w:t>
      </w:r>
    </w:p>
    <w:p>
      <w:r>
        <w:t>Bundesgericht, 2018-05-25, DE</w:t>
      </w:r>
    </w:p>
    <w:p>
      <w:r>
        <w:rPr>
          <w:b/>
        </w:rPr>
        <w:t xml:space="preserve">Quelle: </w:t>
      </w:r>
      <w:r>
        <w:t>https://mcp.opencaselaw.ch/entscheid/bger_8C_314_2018</w:t>
      </w:r>
    </w:p>
    <w:p>
      <w:r>
        <w:t>FR: TF 8C_314/2018 du 25 mai 2018</w:t>
      </w:r>
    </w:p>
    <w:p>
      <w:r>
        <w:t>IT: TF 8C_314/2018 del 25 maggio 2018</w:t>
      </w:r>
    </w:p>
    <w:p>
      <w:pPr>
        <w:pStyle w:val="Heading2"/>
      </w:pPr>
      <w:r>
        <w:t>Volltext</w:t>
      </w:r>
    </w:p>
    <w:p>
      <w:r>
        <w:t>Bundesgericht</w:t>
      </w:r>
    </w:p>
    <w:p>
      <w:r>
        <w:t>Tribunal fédéral</w:t>
      </w:r>
    </w:p>
    <w:p>
      <w:r>
        <w:t>Tribunale federale</w:t>
      </w:r>
    </w:p>
    <w:p>
      <w:r>
        <w:t>Tribunal federal</w:t>
      </w:r>
    </w:p>
    <w:p>
      <w:r>
        <w:t>8C_314/2018</w:t>
      </w:r>
    </w:p>
    <w:p>
      <w:r>
        <w:t>Urteil vom 25. Mai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w:t>
      </w:r>
    </w:p>
    <w:p>
      <w:r>
        <w:t>vom 14. März 2018 (IV2018/45).</w:t>
      </w:r>
    </w:p>
    <w:p>
      <w:r>
        <w:t>Nach Einsicht</w:t>
      </w:r>
    </w:p>
    <w:p>
      <w:r>
        <w:t>in die Beschwerde vom 27. April 2018 (Poststempel) gegen den Nichteintretensentscheid des Versicherungsgerichts des Kantons St. Gallen vom 14. März 2018,</w:t>
      </w:r>
    </w:p>
    <w:p>
      <w:r>
        <w:t>in die Mitteilung des Bundesgerichts vom 1. Mai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8. Mai 2018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sein Nichteintreten auf die vom Versicherten gegen die Verfügung der IV-Stelle vom 3. November 2017 erhobene Beschwerde damit begründete, letztere sei ausserhalb der Rechtsmittelfrist erhoben und Gründe, die ein ausnahmsweises Wiederherstellen dieser versäumten Frist erlauben könnten, seien nicht ausgewiesen,</w:t>
      </w:r>
    </w:p>
    <w:p>
      <w:r>
        <w:t>dass es dabei bezogen auf den Beginn des Fristenlaufs ausführte,</w:t>
      </w:r>
    </w:p>
    <w:p>
      <w:r>
        <w:t>-es sei auf Grund des A-Post-Plus-Zustellnachweises von einer am 7. November 2017 korrekt erfolgten Zustellung der angefochtenen Verfügung auszugehen,</w:t>
      </w:r>
    </w:p>
    <w:p>
      <w:r>
        <w:t>- die Behauptung des Beschwerdeführers, diese nicht erhalten zu haben, verfange nicht, zumal er gemäss Aktennotiz der IV-Stelle am 15. Januar 2017 telefonisch um nochmalige Zustellung der Verfügung vom 3. November 2017 gebeten hat, weil er diese beim Umzug verloren habe,</w:t>
      </w:r>
    </w:p>
    <w:p>
      <w:r>
        <w:t>dass der Beschwerdeführer zwar letztinstanzlich nach wie vor die Zustellung der Verfügung vom 3. November 2017 am 7. November 2017 bestreitet, ohne indessen zugleich den Inhalt der Telefonnotiz der IV-Stelle in Abrede zu stellen,</w:t>
      </w:r>
    </w:p>
    <w:p>
      <w:r>
        <w:t>dass damit die Beschwerde nicht hinreichend begründet ist, insbesondere nicht dargelegt ist, inwiefern die von der Vorinstanz auf der Grundlage dieser Umstände vorgenommene Sachverhaltsfeststellung offensichtlich unrichtig oder sonstwie rechtsfehlerhaft im Sinne von Art. 97 Abs. 1 BGG sein soll,</w:t>
      </w:r>
    </w:p>
    <w:p>
      <w:r>
        <w:t>dass dieser Begründungsmangel offensichtlich ist,</w:t>
      </w:r>
    </w:p>
    <w:p>
      <w:r>
        <w:t>dass deshalb im vereinfachten Verfahren nach Art. 108 Abs. 1 lit. a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Abteilung III, und dem Bundesamt für Sozialversicherungen schriftlich mitgeteilt.</w:t>
      </w:r>
    </w:p>
    <w:p>
      <w:r>
        <w:t>Luzern, 25. Mai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