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8C_310/2015 vom 16. Dezember 2015</w:t>
      </w:r>
    </w:p>
    <w:p>
      <w:r>
        <w:t>Bundesgericht, 2015-12-16, DE</w:t>
      </w:r>
    </w:p>
    <w:p>
      <w:r>
        <w:rPr>
          <w:b/>
        </w:rPr>
        <w:t xml:space="preserve">Quelle: </w:t>
      </w:r>
      <w:r>
        <w:t>https://mcp.opencaselaw.ch/entscheid/bger_8C_310_2015</w:t>
      </w:r>
    </w:p>
    <w:p>
      <w:r>
        <w:t>FR: TF 8C_310/2015 du 16 décembre 2015</w:t>
      </w:r>
    </w:p>
    <w:p>
      <w:r>
        <w:t>IT: TF 8C_310/2015 del 16 dicembre 2015</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Streitig ist, ob die von der Versicherten über den 31. Dezember 2010 hinaus geklagten Beschwerden weiterhin in einem anspruchsbegründenden, natürlich und adäquat kausalen Zusammenhang mit dem bei der Zürich versicherten Unfall vom 7. Juli 2001 stehen.</w:t>
      </w:r>
    </w:p>
    <w:p>
      <w:r>
        <w:rPr>
          <w:b/>
        </w:rPr>
        <w:t>E. 3</w:t>
      </w:r>
    </w:p>
    <w:p>
      <w:r>
        <w:t>Die Vorinstanz hat im angefochtenen Entscheid den für einen Leistungsanspruch erforderlichen natürlichen Kausalzusammenhang zwischen Unfall und eingetretenem Schaden (Krankheit, Invalidität, Tod; BGE 129 V 177 E. 3.1 S. 181 mit Hinweisen) zutreffend umschrieben. Ebenfalls richtig dargelegt hat sie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schliesslich auch die vorinstanzlichen Ausführungen zum Wegfall des ursächlichen Zusammenhangs und damit des Leistungsanspruchs der versicherten Person bei Erreichen des Status quo sine vel ante (SVR 2009 UV Nr. 3 S. 9, 8C_354/2007 E. 2.2 mit Hinweisen),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4.1</w:t>
      </w:r>
    </w:p>
    <w:p>
      <w:r>
        <w:t>Das kantonale Gericht hat sowohl dem im Auftrag der Beschwerdegegnerin erstellten Gutachten des Zentrums I.________ als auch dem von der Invalidenversicherung veranlassten polydisziplinären Gutachten vom 22. April 2013 des Centers J.________ Beweiswert zuerkannt und gestützt darauf festgestellt, dass es in Bezug auf die anhaltend geklagten Beschwerden jedenfalls über den strittigen folgenlosen Fallabschluss per 31. Dezember 2010 hinaus an einem mit dem Beweisgrad der überwiegenden Wahrscheinlichkeit nachweisbaren natürlichen Kausalzusammenhang zu dem bei der Zürich versicherten Unfall vom 7. Juli 2001 fehle, weshalb die hier strittige Leistungsterminierung nicht zu beanstanden sei. Selbst organisch nicht nachweisbare Funktionsausfälle im Zusammenhang mit einer spezifischen und unfalladäquaten HWS-Verletzung (Schleudertrauma) seien in Anwendung der Rechtsprechung zu den somatoformen Schmerzstörungen ( BGE 136 V 279 mit Hinweis) als nicht invalidisierend zu beurteilen.</w:t>
      </w:r>
    </w:p>
    <w:p>
      <w:r>
        <w:rPr>
          <w:b/>
        </w:rPr>
        <w:t>E. 4.2</w:t>
      </w:r>
    </w:p>
    <w:p>
      <w:r>
        <w:t>Die Beschwerdeführerin rügt, weder das Gutachten des Zentrums I.________ vom 24. Januar 2011 noch das Gutachten des Centers J.________ vom 22. April 2013 genüge den praxisgemässen Anforderungen. Vielmehr seien die angeblich gegenteiligen Einschätzungen laut polydisziplinärem Gutachten vom 31. Juli 2007 der MEDAS und gemäss rein orthopädischem Gutachten vom 26. Januar 2005 des Dr. med. K.________ vom Spital L.________ nicht berücksichtigt worden. Bei der erst seit 2011 in psychiatrischer Behandlung stehenden Versicherten sei zudem mit Behandlungsbeginn ein organisches Psychosyndrom nach Schädelhirntrauma (F07.2 nach ICD-10) diagnostiziert worden. Dabei handle es sich - gemäss impliziter Argumentation der Beschwerdeführerin - um eine natürlich und adäquat kausale Folge des hier zur Diskussion stehenden Unfalles vom 7. Juli 2001. Erstmals vor Bundesgericht macht die Versicherte schliesslich neu geltend, im Zusammenhang mit der Spondylodese C3/4 sei auch eine Schädigung im Sinne von Art. 6 Abs. 3 UVG zu prüfen.</w:t>
      </w:r>
    </w:p>
    <w:p>
      <w:r>
        <w:rPr>
          <w:b/>
        </w:rPr>
        <w:t>E. 5.1</w:t>
      </w:r>
    </w:p>
    <w:p>
      <w:r>
        <w:t>Inwiefern es sich bei der Spondylodese C3/4 um eine Schädigung im Sinne von Art. 6 Abs. 3 UVG handeln könnte, legt die Beschwerdeführerin nicht dar und ist nicht ersichtlich. Auf diese Rüge ist folglich mangels rechtsgenüglicher Begründung (vgl. Art. 42 Abs. 2 BGG ) nicht weiter einzugehen.</w:t>
      </w:r>
    </w:p>
    <w:p>
      <w:r>
        <w:rPr>
          <w:b/>
        </w:rPr>
        <w:t>E. 5.2</w:t>
      </w:r>
    </w:p>
    <w:p>
      <w:r>
        <w:t>Für die richterliche Beurteilung sind grundsätzlich die tatsächlichen Verhältnisse zur Zeit des Erlasses des strittigen Einspracheentscheides massgebend ( BGE 131 V 242 E. 2.1 S. 243; 121 V 362 E. 1b S. 366). Soweit sich die Versicherte abweichend von den neuesten Beurteilungen gemäss Zentrum I.________- und Gutachten des Centers J.________ auf die um mindestens drei bis sechs Jahre älteren MEDAS- und Gutachten des Spitals L.________ beruft (vgl. E. 4.2 hievor), ist festzuhalten, dass nach den letztgenannten beiden Gutachten zu den jeweiligen Begutachtungszeitpunkten der definitive Zustand noch nicht erreicht worden war und laut MEDAS-Gutachten sogar explizit von einer weiteren symptomatischen Besserung und Wiederherstellung der Arbeitsfähigkeit für angepasste Tätigkeiten auszugehen war. Allein basierend auf dieser medizinischen Ausgangslage ist - entgegen der Beschwerdeführerin - nachvollziehbar, dass die neueren des Zentrums I.________- und Gutachten des Centers J.________, welche die zwischenzeitliche Entwicklung der gesundheitlichen Verhältnisse und die Adaptation an die gesundheitlichen Beeinträchtigen mitberücksichtigten, zu einer von den früheren Einschätzungen abweichenden Beurteilung der Leistungsfähigkeit gelangen konnten.</w:t>
      </w:r>
    </w:p>
    <w:p>
      <w:r>
        <w:rPr>
          <w:b/>
        </w:rPr>
        <w:t>E. 5.3</w:t>
      </w:r>
    </w:p>
    <w:p>
      <w:r>
        <w:t>Zudem trifft es entgegen der wiederholt erhobenen Rüge der Versicherten nicht zu, dass sowohl das Zentrum I.________- als auch die Gutachter des Centers J.________ ihre im Vergleich zu den früheren Expertisen der MEDAS und des Spitals L.________ abweichenden Einschätzungen nicht begründet hätten. Statt dessen ist dem Gutachten des Centers J.________ in aller Deutlichkeit und ohne Einschränkung der Aussagekraft hinsichtlich rein unfallkausaler Restbeschwerden zu entnehmen, dass neurologische Befunde im Gegensatz zu den älteren MEDAS- und Gutachten des Spitals L.________ nicht mehr feststellbar waren. Im Gutachten des Zentrums I.________ findet sich zusätzlich die nachvollziehbare, schlüssige und überzeugende Begründung dafür, weshalb der bei der Beschwerdegegnerin versicherte Unfall vom 7. Juli 2001 nur zu einer vorübergehenden unfallkausalen Verschlimmerung des Vorzustandes geführt habe, und der Status quo sine bereits wenige Wochen nach diesem Ereignis - jedenfalls mit Wiederaufnahme der angestammten Vollzeiterwerbstätigkeit als Floristin bei 100%iger Arbeitsfähigkeit spätestens per 1. November 2001 (vgl. Sachverhalt lit. A) - wieder erreicht worden sei. Dies um so mehr, als die Versicherte am 7. Juli 2001 infolge ihres damaligen Vorzustandes (Status nach HWS-Distorsion vom 8. Februar 1996 und Spondylodese C4/5 vom 26. April 2001) noch vollständig arbeitsunfähig und folglich keinesfalls beschwerdefrei gewesen war. Entgegen der Beschwerdeführerin steht denn nach Aktenlage auch fest, dass sie bei Blumen F.________ in G.________ vor dem bei der Beschwerdegegnerin versicherten Unfall vom 7. Juli 2001 ausschliesslich als Floristin und nicht gleichzeitig auch als Gärtnerin arbeitete. Überdies vermochte die Versicherte ihre angestammte Tätigkeit per 1. November 2001 bei voller Arbeitsfähigkeit wieder aufzunehmen. Zusätzlich trat sie per 1. Dezember 2001 eine neue Saisonarbeitsstelle als Serviceangestellte in einem Restaurant auf der H.________ an.</w:t>
      </w:r>
    </w:p>
    <w:p>
      <w:r>
        <w:rPr>
          <w:b/>
        </w:rPr>
        <w:t>E. 5.4</w:t>
      </w:r>
    </w:p>
    <w:p>
      <w:r>
        <w:t>Die Beschwerdeführerin beruft sich darauf, trotz eingehender psychiatrischer Begutachtung mit bereits im Frühjahr 2007 blanden Befunden und trotz zwischenzeitlich durchgeführter medizinischer Abklärungen und Behandlungsmassnahmen, erst, aber immerhin, seit Beginn der psychiatrischen Behandlung im Jahre 2011 als Folge des angeblich ursächlichen Ereignisses vom 7. Juli 2001 auch noch an einem natürlich und adäquat kausalen organischen Psychosyndrom nach Schädelhirntrauma (F07.2 nach ICD-10) zu leiden. Dies ist unter den gegebenen Umständen bereits nach der allgemeinen Adäquanzformel auszuschliessen, weil der Unfall vom 7. Juli 2001 nach der allgemeinen Lebenserfahrung und dem gewöhnlichen Lauf der Dinge insbesondere auch angesichts der fast zehnjährigen Latenz nicht geeignet war, den diagnostizierten psychischen Gesundheitsschaden hervorzurufen, ohne dass dieser nicht schon viele Jahre früher fachpsychiatrisch hätte erkannt werden müssen. Auch anlässlich der psychiatrischen Explorationen im Rahmen der eingehenden polydisziplinären Begutachtungen im Center J.________ und Zentrum I.________ fanden sich aus fachärztlicher Sicht keinerlei psychiatrische Diagnosen mit oder ohne Auswirkungen auf die Arbeitsfähigkeit.</w:t>
      </w:r>
    </w:p>
    <w:p>
      <w:r>
        <w:rPr>
          <w:b/>
        </w:rPr>
        <w:t>E. 5.5</w:t>
      </w:r>
    </w:p>
    <w:p>
      <w:r>
        <w:t>Nach dem Gesagten ist nicht zu beanstanden, dass Verwaltung und Vorinstanz auf die Beweiskraft des Centers J.________- und das Gutachten des Zentrums I.________ abgestellt und in zulässiger antizipierter Beweiswürdigung auf weitere Beweismassnahmen verzichtet haben. Zum einen sind basierend auf diesen weitgehend übereinstimmenden Gutachten mit dem Beweisgrad der überwiegenden Wahrscheinlichkeit invalidisierende psychische Folgeschäden - insbesondere solche, welche in einem anspruchsbegründenden, natürlich und adäquat kausalen Zusammenhang mit dem Unfall vom 7. Juli 2001 stünden - auszuschliessen. Zum anderen sind geringfügige Einschränkungen der zumutbaren Leistungsfähigkeit sowohl gemäss Center J.________- als auch laut Gutachten des Zentrums I.________ aus Gründen der verbleibenden Befunde an der Wirbelsäule nach Spondylodesen C4/5 und C3/4 attestiert worden. Soweit das im Auftrag der Invalidenversicherung erstellte Gutachten des Centers J.________ hinsichtlich der angestammten Tätigkeit auf Grund der Angaben des Rechtsvertreters der Versicherten von einer Beschäftigung als Floristin (5 %) und Gärtnerin (95 %) ausging, trifft dieses Anforderungsprofil nach Aktenlage - wie bereits dargelegt (E. 5.3 hievor) - zumindest auf die bei der Beschwerdegegnerin nach UVG versichert gewesene Tätigkeit nicht zu. Diesbezüglich ist gemäss Gutachten des Zentrums I.________ vielmehr von einer bereits im Spätherbst 2001 wieder erlangten vollständigen Arbeitsfähigkeit auszugehen. Was die Beschwerdeführerin im Übrigen hiegegen vorbringt, ist unbegründet.</w:t>
      </w:r>
    </w:p>
    <w:p>
      <w:r>
        <w:rPr>
          <w:b/>
        </w:rPr>
        <w:t>E. 5.6</w:t>
      </w:r>
    </w:p>
    <w:p>
      <w:r>
        <w:t>War der bis zum versicherten Unfall vom 7. Juli 2001 bestehende Vorzustand nach Aktenlage und insbesondere gemäss Gutachten des Zentrums I.________ jedenfalls mit der vollständiger Wiederaufnahme der damals angestammten Tätigkeit als Floristin spätestens am 1. November 2001 wieder erreicht worden, ist nicht zu beanstanden, dass die Beschwerdegegnerin sämtliche Leistungen erst - aber immerhin - per 31. Dezember 2010 eingestellt hat. Bei dieser Ausgangslage kann offenbleiben, ob und inwiefern darüber hinaus geklagte Beschwerden, welche jedenfalls nicht in einem anspruchsbegründenden Kausalzusammenhang zum Unfall vom 7. Juli 2001 stehen, unter Berücksichtigung der neuesten Rechtsprechung ( BGE 141 V 281 ) eine invalidenversicherungsrechtlich relevante Einschränkung der Leistungsfähigkeit zur Folge haben.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