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8C_303/2009 vom 14. Dezember 2010</w:t>
      </w:r>
    </w:p>
    <w:p>
      <w:r>
        <w:t>Bundesgericht, 2010-12-14, DE</w:t>
      </w:r>
    </w:p>
    <w:p>
      <w:r>
        <w:rPr>
          <w:b/>
        </w:rPr>
        <w:t xml:space="preserve">Quelle: </w:t>
      </w:r>
      <w:r>
        <w:t>https://mcp.opencaselaw.ch/entscheid/bger_8C_303_2009</w:t>
      </w:r>
    </w:p>
    <w:p>
      <w:r>
        <w:t>FR: TF 8C_303/2009 du 14 décembre 2010</w:t>
      </w:r>
    </w:p>
    <w:p>
      <w:r>
        <w:t>IT: TF 8C_303/2009 del 14 dicembre 2010</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(unter anderem)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 ( BGE 126 V 75 E. 6 S. 81 zu Art. 132 lit. a OG [in der bis 30. Juni 2006 gültig gewesenen Fassung]).</w:t>
      </w:r>
    </w:p>
    <w:p>
      <w:r>
        <w:rPr>
          <w:b/>
        </w:rPr>
        <w:t>E. 2</w:t>
      </w:r>
    </w:p>
    <w:p>
      <w:r>
        <w:t>Die Parteien sind sich einig, dass der Versicherte Anspruch auf Arbeitsvermittlung hat. Streitig und zu prüfen ist hingegen, ob er zunächst durch Integrationsmassnahmen zur sozialberuflichen Rehabilitation auf die Durchführung dieser Massnahme beruflicher Art vorbereitet werden muss. Die Rentenfrage ist im vorliegenden Rechtsmittelverfahren bereits deshalb nicht zu prüfen, weil die IV-Stelle dem Beschwerdeführer mit separater Verfügung vom 13. November 2008 für die Zeit vom 1. November 2005 bis 30. September 2007 eine befristete ganze Invalidenrente, entsprechend einem Invaliditätsgrad von 100 %, zugesprochen und zur Begründung angegeben hat, es erfolge eine Koordination mit der Unfallversicherung, welche ab November 2004 bis 1. Oktober (recte: 30. September) 2007 ein Taggeld, basierend auf einer 100%igen Arbeitsunfähigkeit, ausgerichtet habe. Der Versicherte liess gegen diese Verfügung ebenfalls Beschwerde beim Sozialversicherungsgericht des Kantons Zürich erheben.</w:t>
      </w:r>
    </w:p>
    <w:p>
      <w:r>
        <w:rPr>
          <w:b/>
        </w:rPr>
        <w:t>E. 3</w:t>
      </w:r>
    </w:p>
    <w:p>
      <w:r>
        <w:t>Am 1. Januar 2008 sind die Änderungen vom 6. Oktober 2006 des Bundesgesetzes über die Invalidenversicherung (IVG) und (neben weiteren) des Bundesgesetzes über den Allgemeinen Teil des Sozialversicherungsrechts (ATSG) in Kraft getreten 5. IV-Revision, AS 2007 5129 ff. Es stehen Integrationsmassnahmen für die Zeit ab Anfang des Jahres 2008 im Streit und die dazu ergangene massgebende Verfügung datiert vom 26. Mai 2008, so dass im vorliegenden Fall die ab 1. Januar 2008 geltenden Bestimmungen zur Anwendung gelangen (vgl. BGE 132 V 215 E. 3.1.1 S. 220 mit Hinweisen; Erwin Murer, Invalidenversicherung: Prävention, Früherfassung und Integration, 2009, N. 27 zu Art. 3a-c IVG ; Urteil 8C_419/2009 vom 3. November 2009 E. 3.1; vgl. auch Rundschreiben des BSV Nr. 253 vom 12. Dezember 2007 [5. IV-Revision und Intertemporalrecht]).</w:t>
      </w:r>
    </w:p>
    <w:p>
      <w:r>
        <w:rPr>
          <w:b/>
        </w:rPr>
        <w:t>E. 3.1</w:t>
      </w:r>
    </w:p>
    <w:p>
      <w:r>
        <w:t>Invalide oder von einer Invalidität bedrohte Versicherte haben Anspruch auf Eingliederungsmassnahmen, soweit diese notwendig und geeignet sind, die Erwerbsfähigkeit oder die Fähigkeit, sich im Aufgabenbereich zu betätigen, wieder herzustellen, zu erhalten oder zu verbessern, und soweit die Voraussetzungen für den Anspruch auf die einzelnen Massnahmen erfüllt sind ( Art. 8 Abs. 1 IVG ). Die Eingliederungsmassnahmen bestehen unter anderem in Integrationsmassnahmen zur Vorbereitung auf die berufliche Eingliederung und in den Massnahmen beruflicher Art selber (Berufsberatung, erstmalige berufliche Ausbildung, Umschulung, Arbeitsvermittlung, Kapitalhilfe; Art. 8 Abs. 3 lit. abis und lit. b IVG).</w:t>
      </w:r>
    </w:p>
    <w:p>
      <w:r>
        <w:rPr>
          <w:b/>
        </w:rPr>
        <w:t>E. 3.2</w:t>
      </w:r>
    </w:p>
    <w:p>
      <w:r>
        <w:t>Der Gesetzgeber hat gezielte, auf die berufliche Eingliederung gerichtete Massnahmen zur sozialberuflichen Rehabilitation (Gewöhnung an den Arbeitsprozess, Förderung der Arbeitsmotivation, Stabilisierung der Persönlichkeit, Einüben sozialer Grundfähigkeiten) und Beschäftigungsmassnahmen (Aufrechterhaltung einer Tagesstruktur für die Zeit bis zum Beginn von Massnahmen beruflicher Art oder bis zu einem Stellenantritt auf dem freien Arbeitsmarkt) in den gesetzlichen Leistungskatalog aufgenommen ( Art. 14a Abs. 2 IVG ; Art. 4quinquies IVV ; Botschaft vom 22. Juni 2005 zur Änderung des Bundesgesetzes über die Invalidenversicherung [5. Revision], BBl 2005 4523 und 4564; Kreisschreiben des BSV über die Integrationsmassnahmen [KSIM], gültig ab 1. Januar 2008, Rz. 9 ff. sowie Anhang 1; Bigovic-Balzardi/ Frei/Wayland Bigler, Die 5. IV-Revision vor der Differenzbereinigung, Soziale Sicherheit [CHSS] 2006 S. 209 ff.). Die Integrationsmassnahmen sollen die Lücke schliessen zwischen sozialer und beruflicher Integration (KSIM Rz. 1; Erwin Murer, a.a.O., N. 5 zu Art. 14a IVG ). Nach Art. 14a Abs. 1 IVG haben Versicherte, die seit mindestens sechs Monaten zu mindestens 50 % arbeitsunfähig ( Art. 6 ATSG ) sind, Anspruch auf Integrationsmassnahmen zur Vorbereitung auf die berufliche Eingliederung, sofern dadurch die Voraussetzungen für die Durchführung von Massnahmen beruflicher Art geschaffen werden können. Der Anspruch setzt ausserdem die Fähigkeit der Versicherten voraus, eine Präsenzzeit von mindestens zwei Stunden täglich während mindestens vier Tagen pro Woche zu absolvieren ( Art. 4quater Abs. 1 IVV ). Anspruch auf Massnahmen zur sozialberuflichen Rehabilitation haben Versicherte, die in Bezug auf Massnahmen beruflicher Art noch nicht eingliederungsfähig sind ( Art. 4quater Abs. 2 IVV ).</w:t>
      </w:r>
    </w:p>
    <w:p>
      <w:r>
        <w:rPr>
          <w:b/>
        </w:rPr>
        <w:t>E. 4.1</w:t>
      </w:r>
    </w:p>
    <w:p>
      <w:r>
        <w:t>Die IV-Stelle verneint einen Anspruch auf Integrationsmassnahmen, weil die zumutbare Restarbeitsfähigkeit des Beschwerdeführers in einer behinderungsadaptierten Verweistätigkeit nicht eingeschränkt sei. Die Eingliederungsfähigkeit sei vorhanden, womit Integrationsmassnahmen zur Vorbereitung auf die berufliche Eingliederung nicht notwendig seien.</w:t>
      </w:r>
    </w:p>
    <w:p>
      <w:r>
        <w:rPr>
          <w:b/>
        </w:rPr>
        <w:t>E. 4.2</w:t>
      </w:r>
    </w:p>
    <w:p>
      <w:r>
        <w:t>Das kantonale Gericht ist der Auffassung, aus der Entstehungsgeschichte wie auch aus dem Sinn und Zweck der Einführung von Integrationsmassnahmen (im Rahmen der 5. IV-Revision) ergebe sich eindeutig, dass ein diesbezüglicher Anspruch auf versicherte Personen abziele, deren Arbeitsfähigkeit psychisch bedingt reduziert sei. Auch wenn der Anspruch nicht ausdrücklich auf diese Zielgruppe beschränkt worden sei, sei klar ersichtlich, dass nicht alle Personen, welche die Voraussetzungen des Art. 14a Abs. 1 IVG und des Art. 4quater Abs. 1 IVV erfüllen, in den Genuss von Integrationsmassnahmen kommen sollen. Psychisch in ihrer Arbeitsfähigkeit nicht eingeschränkte Personen, bei welchen die Zumutbarkeit einer Verweistätigkeit medizinisch ausgewiesen sei, müssten grundsätzlich als eingliederungsfähig gelten. Fest stehe jedenfalls, dass Integrationsmassnahmen (für diese Personengruppe) nur in Ausnahmefällen durchzuführen seien und die direkte Eingliederung den Regelfall bilde. Im vorliegenden Fall gebe es gemäss Beurteilung des Dr. med. W.________, Regionaler Ärztlicher Dienst (RAD), keine Anhaltspunkte für eine psychische Erkrankung invalidisierenden Ausmasses. Dieser Einschätzung sei ohne weiteres zu folgen, womit der Versicherte eingliederungsfähig sei. Der Umstand, dass der Beschwerdeführer zuerst das Vertrauen aufbauen müsse, den linken Arm entsprechend der objektiven (ärztlichen) Beurteilung einzusetzen, beschlage die objektiv-medizinische Frage der Zumutbarkeit und keinen sozialberuflichen Aspekt.</w:t>
      </w:r>
    </w:p>
    <w:p>
      <w:r>
        <w:rPr>
          <w:b/>
        </w:rPr>
        <w:t>E. 4.3</w:t>
      </w:r>
    </w:p>
    <w:p>
      <w:r>
        <w:t>Der Beschwerdeführer wendet dagegen ein, er erfülle die Voraussetzungen des Art. 14a IVG , weshalb der Anspruch auf Integrationsmassnahmen zu bejahen sei. Er leide an einer somatoformen Schmerzstörung, welche zwar für die Festlegung der Rente irrelevant sei. Wesentlich sei im vorliegenden Zusammenhang aber, dass eine - psychische - Krankheit im medizinischen Sinne vorliege, welche zu einer Instabilität führe, die es ihm nicht erlaube, den direkten Einstieg in die freie Wirtschaft zu finden. Die Integrationsmassnahmen seien dazu da, die psychosozialen Probleme zu beheben, welche nicht zu einer Erwerbsunfähigkeit im Sinne des IVG führten, aber dennoch der Grund dafür seien, dass die versicherte Person den Weg in den Arbeitsprozess nicht bewältigen könne.</w:t>
      </w:r>
    </w:p>
    <w:p>
      <w:r>
        <w:rPr>
          <w:b/>
        </w:rPr>
        <w:t>E. 4.4</w:t>
      </w:r>
    </w:p>
    <w:p>
      <w:r>
        <w:t>Nach Ansicht des BSV bildet die alleinige Tatsache, dass eine versicherte Person nicht in ihrer psychischen Gesundheit beeinträchtigt sei, keinen Grund, Integrationsmassnahmen abzulehnen, auch wenn psychisch beeinträchtigte Personen ursprünglich im Rahmen der Gesetzesarbeiten die eigentliche Zielgruppe für solche Eingliederungsvorkehren gewesen seien. In casu seien allerdings keine Integrationsmassnahmen durchzuführen, weil der Versicherte in einer seiner gesundheitlichen Beeinträchtigung angepassten Beschäftigung zu 100 % arbeitsfähig sei. Damit bestehe direkt Anspruch auf Arbeitsvermittlung gemäss Art. 18 IVG ohne vorgängige Vorbereitung auf die berufliche Eingliederung im Sinne von Art. 14a IVG .</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135 III 112 E. 3.3.2 S. 116; 135 V 50 E. 5.1 S. 53, 232 E. 2.2 S. 234; 134 II 308 E. 5.2 S. 311).</w:t>
      </w:r>
    </w:p>
    <w:p>
      <w:r>
        <w:rPr>
          <w:b/>
        </w:rPr>
        <w:t>E. 5.2</w:t>
      </w:r>
    </w:p>
    <w:p>
      <w:r>
        <w:t>Das kantonale Gericht weist zu Recht darauf hin, dass der Anspruch auf Integrationsmassnahmen durch Art. 14a Abs. 1 IVG und Art. 4quater Abs. 1 IVV - ausgehend vom Wortlaut der Bestimmungen - nicht auf versicherte Personen beschränkt ist, deren Arbeitsfähigkeit infolge psychischer Beschwerden herabgesetzt ist. Es nimmt aber dennoch an, dass nicht alle Personen, welche die Anspruchsvoraussetzungen erfüllen, in den Genuss von Integrationsmassnahmen kommen sollen. Nach Ansicht der Vorinstanz muss bei aus psychischen Gründen in ihrer Arbeitsfähigkeit eingeschränkten Versicherten die fehlende Eingliederungsfähigkeit vermutet werden, während umgekehrt die übrigen versicherten Personen grundsätzlich als eingliederungsfähig gelten sollen. Solches lässt sich allerdings weder aus der ratio legis noch aus den im angefochtenen Gerichtsentscheid angeführten Quellen ableiten, wie sich nachfolgend zeigt.</w:t>
      </w:r>
    </w:p>
    <w:p>
      <w:r>
        <w:rPr>
          <w:b/>
        </w:rPr>
        <w:t>E. 5.2.1</w:t>
      </w:r>
    </w:p>
    <w:p>
      <w:r>
        <w:t>Laut Botschaft zielen die Integrationsmassnahmen zur Vorbereitung auf die berufliche Eingliederung und die mit der 5. IV-Revision erfolgte Ausweitung bestehender Massnahmen beruflicher Art nicht nur auf die - stark zunehmende - Gruppe von psychisch kranken Personen ab, sondern sollen namentlich auch beruflich unqualifizierten Versicherten dienen, welche in einer behinderungsangepassten leichten Hilfstätigkeit voll arbeitsfähig sind (BBl 2005 4521 f.). Es ist in diesem Zusammenhang nirgends von einer (wie auch immer ausgestalteten) Vorrangstellung von psychisch kranken Versicherten die Rede. Vielmehr wird wiederholt zum Ausdruck gebracht, dass die Optimierung der Instrumente für die berufliche Eingliederung sowohl für beruflich unqualifizierte Hilfskräfte als auch für psychisch kranke Personen von grosser Bedeutung sei (BBl 2005 4521 und 4522).</w:t>
      </w:r>
    </w:p>
    <w:p>
      <w:r>
        <w:rPr>
          <w:b/>
        </w:rPr>
        <w:t>E. 5.2.2</w:t>
      </w:r>
    </w:p>
    <w:p>
      <w:r>
        <w:t>Als Zielgruppe der Integrationsmassnahmen werden in der parlamentarischen Beratung zum neuen Art. 14a IVG "insbesondere" (Kommissionssprecherin Forster-Vannini, AB 2006 S 603), in den Erläuterungen des BSV zu den (im Rahmen der 5. IV-Revision notwendigen) IVV-Änderungen vom 28. September 2007 sogar einzig Versicherte erwähnt, welche aufgrund einer psychischen Beeinträchtigung in ihrer Arbeitsfähigkeit eingeschränkt sind. Das BSV merkt zu Art. 4quater Abs. 1 IVV an, gerade für die Durchführung der Massnahmen zur sozialberuflichen Rehabilitation, die auf Versicherte mit psychischen Problemen ausgerichtet seien, sei es sehr wichtig, eine regelmässige Anwesenheit vorzusehen (S. 4 der Erläuterungen; vgl. auch Erwin Murer, a.a.O., N. 4 zu Art. 14a IVG ).</w:t>
      </w:r>
    </w:p>
    <w:p>
      <w:r>
        <w:t>Die Annahme der Vorinstanz, dass bei den Vorarbeiten zu den Integrationsmassnahmen psychisch beeinträchtigte Personen im Fokus der gesetzgeberischen Bemühungen standen, mag daher zutreffen. Daraus eine generelle Vermutung abzuleiten, psychisch gesunde, aber aus körperlicher Sicht eingeschränkte Versicherte seien eingliederungsfähig, ist jedoch gleichwohl nicht zulässig. Auch das BSV geht in seiner im vorliegenden Verfahren letztinstanzlich eingereichten Vernehmlassung davon aus, dass Integrationsmassnahmen nicht allein mit der Begründung abgelehnt werden könnten, die versicherte Person sei nicht in ihrer psychischen Gesundheit beeinträchtigt, falls alle anderen Anspruchsvoraussetzungen gegeben seien.</w:t>
      </w:r>
    </w:p>
    <w:p>
      <w:r>
        <w:rPr>
          <w:b/>
        </w:rPr>
        <w:t>E. 5.2.3</w:t>
      </w:r>
    </w:p>
    <w:p>
      <w:r>
        <w:t>Das kantonale Gericht zitiert schliesslich das KSIM, welches Integrationsmassnahmen insbesondere bei versicherten Personen mit psychisch bedingter Einschränkung der Arbeitsfähigkeit bejahe.</w:t>
      </w:r>
    </w:p>
    <w:p>
      <w:r>
        <w:t>Tatsächlich weist das Kreisschreiben verschiedentlich darauf hin, dass Integrationsmassnahmen "hauptsächlich" das Erreichen der Eingliederungsfähigkeit bei Personen zum Ziel haben, welche "insbesondere" aus psychischen Gründen zu weniger als 50 % arbeitsfähig sind (Rz. 1, 2 und 5 KSIM). Diese Formulierung schliesst aber nicht aus, dass daneben auch Personen Anspruch auf Integrationsmassnahmen haben können, welche aus anderen als aus psychischen Gründen in der Arbeitsfähigkeit eingeschränkt sind. Konkretisierungen in 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 von Verwaltungsweisungen dürfen aber keine über Gesetz und Verordnung hinausgehenden Einschränkungen eines materiellen Rechtsanspruchs eingeführt werden ( BGE 132 V 121 E. 4.4 S. 125 mit Hinweisen). Soweit im vorliegend angefochtenen Gerichtsentscheid demzufolge aus dem KSIM in Bezug auf Integrationsmassnahmen eine Vorzugsstellung psychisch behinderter Personen (im Vergleich zu körperlich eingeschränkten Versicherten) abgeleitet wird, kann der Vorinstanz nicht gefolgt werden, da diese Interpretation eine Verschlechterung der Rechtsstellung von aus physischen Gründen in ihrer Arbeitsfähigkeit eingeschränkten Personen hinsichtlich ihres Anspruchs auf Integrationsmassnahmen zur Folge hätte, welche in den anwendbaren Bestimmungen nicht vorgesehen ist.</w:t>
      </w:r>
    </w:p>
    <w:p>
      <w:r>
        <w:rPr>
          <w:b/>
        </w:rPr>
        <w:t>E. 5.3</w:t>
      </w:r>
    </w:p>
    <w:p>
      <w:r>
        <w:t>Eine unterschiedliche Behandlung von körperlich und psychisch in ihrer Arbeitsfähigkeit eingeschränkten Versicherten in Bezug auf die Durchführung von Integrationsmassnahmen findet demgemäss keine Stütze in Gesetz und Verordnung und lässt sich auch nicht aus Sinn und Zweck der neuen Regelung ableiten. Im Gegenteil sollen die Versicherten, welche die Anspruchsvoraussetzungen erfüllen, "niederschwellig" in den Genuss von Integrationsmassnahmen kommen, um sie zu befähigen, die berufliche Eingliederung überhaupt anzutreten und diese mit einer besseren Chance auf Erfolg zu absolvieren (BBl 2005 4523; Rz. 1 KSIM; Erwin Murer, a.a.O., N. 4 zu Art. 14a IVG ). Die eingrenzende Interpretation des kantonalen Gerichts widerspricht diesem Ziel.</w:t>
      </w:r>
    </w:p>
    <w:p>
      <w:r>
        <w:rPr>
          <w:b/>
        </w:rPr>
        <w:t>E. 6</w:t>
      </w:r>
    </w:p>
    <w:p>
      <w:r>
        <w:t>Als Zwischenergebnis ist festzuhalten, dass der Anspruch des Beschwerdeführers auf Integrationsmassnahmen entgegen der Ansicht des kantonalen Gerichts nicht bereits deshalb abgelehnt werden kann, weil im angefochtenen Entscheid davon ausgegangen wird, der Versicherte sei nicht aus psychischen Gründen, sondern wegen körperlicher Beschwerden in der Arbeitsfähigkeit eingeschränkt.</w:t>
      </w:r>
    </w:p>
    <w:p>
      <w:r>
        <w:rPr>
          <w:b/>
        </w:rPr>
        <w:t>E. 7.1</w:t>
      </w:r>
    </w:p>
    <w:p>
      <w:r>
        <w:t>Es ist unbestritten, dass der Beschwerdeführer in seiner angestammten Tätigkeit als Bauarbeiter seit Jahren zu 100 % arbeitsunfähig ist. Die IV-Stelle nimmt an, dass in einer dem Gesundheitszustand angepassten Beschäftigung ein ganztägiger Einsatz möglich sei. Das kantonale Gericht bestätigt gestützt auf die Akten, eine Verweistätigkeit sei vollumfänglich zumutbar. Der Beschwerdeführer bringt nichts vor, was diese Feststellung als bundesrechtswidrig erscheinen liesse; sie wird nicht einmal ausdrücklich bestritten. Sie beruht auf dem überzeugenden kreisärztlichen Abschlussuntersuchungsbericht vom 20. Juni 2007 (mit Ergänzung vom 24. Juli 2007), wonach eine den Einschränkungen am linken Arm Rechnung tragende Beschäftigung ganztags ausgeübt werden könne, und der RAD-Stellungnahme vom 20. Dezember 2007, in welcher bei fehlenden Hinweisen auf eine eigenständige psychische Erkrankung eine 100%ige Arbeitsfähigkeit in einer angepassten Tätigkeit angegeben wird. Die Sachverhaltsfeststellung der Vorinstanz kann unter diesen Umständen jedenfalls nicht als offensichtlich unrichtig bezeichnet werden, weshalb sie für das Bundesgericht verbindlich ist ( Art. 105 BGG ; E. 1 hiervor).</w:t>
      </w:r>
    </w:p>
    <w:p>
      <w:r>
        <w:rPr>
          <w:b/>
        </w:rPr>
        <w:t>E. 7.2</w:t>
      </w:r>
    </w:p>
    <w:p>
      <w:r>
        <w:t>Art. 14a Abs. 1 IVG verweist für den Begriff der Arbeitsunfähigkeit auf Art. 6 ATSG . Arbeitsunfähigkeit ist gemäss dieser Bestimmung die durch eine Beeinträchtigung der körperlichen, geistigen oder psychischen Gesundheit bedingte, volle oder teilweise Unfähigkeit, im bisherigen Beruf oder Aufgabenbereich zumutbare Arbeit zu leisten ( Art. 6 Satz 1 ATSG ). Bei langer Dauer wird auch die zumutbare Tätigkeit in einem anderen Beruf oder Aufgabenbereich berücksichtigt ( Art. 6 Satz 2 ATSG ; zur langen Dauer: ULRICH MEYER-BLASER, Der Rechtsbegriff der Arbeitsunfähigkeit und seine Bedeutung in der Sozialversicherung namentlich für den Einkommensvergleich in der Invaliditätsbemessung, in: Schmerz und Arbeitsunfähigkeit, 2003, S. 39 ff.; UELI KIESER, ATSG-Kommentar, 2. Aufl. 2009, N. 17 ff. zu Art. 6 ATSG ).</w:t>
      </w:r>
    </w:p>
    <w:p>
      <w:r>
        <w:rPr>
          <w:b/>
        </w:rPr>
        <w:t>E. 7.2.1</w:t>
      </w:r>
    </w:p>
    <w:p>
      <w:r>
        <w:t>Es ist fraglich, ob der Anspruch auf Integrationsmassnahmen im Sinne von Art. 14a Abs. 1 IVG eine mindestens seit sechs Monaten bestehende, mindestens 50%ige Arbeitsunfähigkeit nur (aber immerhin) im bisherigen Beruf oder Aufgabenbereich voraussetzt ( Art. 6 Satz 1 ATSG ), oder ob auch eine (mindestens 50%ige) Arbeitsunfähigkeit in einem anderen Beruf oder Aufgabenbereich ( Art. 6 Satz 2 ATSG ) vorhanden sein muss.</w:t>
      </w:r>
    </w:p>
    <w:p>
      <w:r>
        <w:t>Nach dem Wortlaut des Art. 14a Abs. 1 IVG (E. 3.2 hiervor) betrifft der Verweis auf Art. 6 ATSG die ganze Norm, nicht nur Art. 6 Satz 1 ATSG .</w:t>
      </w:r>
    </w:p>
    <w:p>
      <w:r>
        <w:rPr>
          <w:b/>
        </w:rPr>
        <w:t>E. 7.2.2</w:t>
      </w:r>
    </w:p>
    <w:p>
      <w:r>
        <w:t>Art. 14a IVG wurde in der 5. IV-Revision ins Gesetz eingefügt. Er befand sich mitsamt dem Klammerhinweis auf Art. 6 ATSG bereits im bundesrätlichen Entwurf (BBl 2005 4609) und wurde in der Botschaft folgendermassen kommentiert (BBl 2005 4563 f.):</w:t>
      </w:r>
    </w:p>
    <w:p>
      <w:r>
        <w:t>"Art. 14a (neu)</w:t>
      </w:r>
    </w:p>
    <w:p>
      <w:r>
        <w:t>Mit diesem Artikel werden die neuen Integrationsmassnahmen zur Vorbereitung auf die berufliche Eingliederung im IVG eingeführt.</w:t>
      </w:r>
    </w:p>
    <w:p>
      <w:r>
        <w:t>Absatz 1 regelt die besonderen Anspruchsvoraussetzungen. Diese Massnahmen sollen Versicherten zugesprochen werden, deren massgebender Gesundheitsschaden eine Art und Schwere erreicht, welche die bisherige Arbeitstätigkeit in einem Umfang von mindestens 50 Prozent einschränkt und dies seit mindestens 6 Monaten. Diese Anspruchsvoraussetzungen lassen sich ziemlich rasch und genau abklären.</w:t>
      </w:r>
    </w:p>
    <w:p>
      <w:r>
        <w:t>Die Integrationsmassnahmen zur Vorbereitung auf die berufliche Eingliederung sind darauf gerichtet, dass die Voraussetzungen geschaffen werden, um Massnahmen beruflicher Art durchzuführen. So muss auch eine Notwendigkeit der entsprechenden Massnahme ausgewiesen sein, was bedeutet, dass eine Integrationsmassnahme zur Vorbereitung auf die berufliche Eingliederung nur dann in Betracht fällt, wenn ohne sie eine berufliche Eingliederung gar nicht möglich wäre."</w:t>
      </w:r>
    </w:p>
    <w:p>
      <w:r>
        <w:t>Der zweite Absatz dieser Begründung lässt darauf schliessen, dass nur die Einschränkung in der bisherigen Arbeitstätigkeit gemeint ist (ebenso: BBl 2005 4523). Aus dem dritten Absatz folgt aber das Gegenteil: Besteht nämlich eine uneingeschränkte Arbeitsfähigkeit in einer zumutbaren anderen Tätigkeit im Sinne von Art. 6 Satz 2 ATSG , so ist eine berufliche Eingliederung (in eine andere Tätigkeit) ohne weiteres möglich; Integrationsmassnahmen zur Vorbereitung auf die berufliche Eingliederung sind gar nicht nötig und fallen demzufolge ausser Betracht. In der Bundesversammlung wurde nur über die erforderliche Dauer (zwei oder sechs Monate) diskutiert (AB 2006 N 352 ff.), nicht aber über die Art der Arbeitsunfähigkeit.</w:t>
      </w:r>
    </w:p>
    <w:p>
      <w:r>
        <w:rPr>
          <w:b/>
        </w:rPr>
        <w:t>E. 7.2.3</w:t>
      </w:r>
    </w:p>
    <w:p>
      <w:r>
        <w:t>In wörtlicher Auslegung des Gesetzes haben versicherte Personen, welche in einer angepassten Beschäftigung arbeitsfähig sind, direkt Anspruch auf die (mit der 5. IV-Revision ausgeweiteten) beruflichen Eingliederungsmassnahmen und bedürfen vorgängig keiner Integrationsmassnahme. Hätte der Gesetzgeber nur die Arbeitsunfähigkeit im bisherigen Beruf oder Aufgabenbereich gemeint, so hätte er wohl ausdrücklich nur auf Satz 1 des Art. 6 ATSG , welcher klarerweise zwei Sätze mit unterschiedlicher Bedeutung enthält, verwiesen. Dieses Ergebnis, welches sich auf den Wortlaut der Norm stützt, entspricht auch der Systematik und der ratio legis: Art. 14a Abs. 1 IVG ist im Zusammenhang mit Art. 14a Abs. 2 IVG zu sehen, wonach als Integrationsmassnahmen gezielte, auf die berufliche Eingliederung gerichtete Massnahmen zur sozialberuflichen Rehabilitation (lit. a) und Beschäftigungsmassnahmen (lit. b) gelten. Es geht darum, bei denjenigen Versicherten, die aktuell nicht eingliederungsfähig sind oder deren Eingliederungsfähigkeit verloren zu gehen droht, die Eingliederungsfähigkeit herzustellen oder zu erhalten (BBl 2005 4521 ff., 4564; Erwin Murer, a.a.O., N. 4 und 31 zu Art. 14a IVG ; SILVIA BUCHER, Die Integrationsmassnahmen zur Vorbereitung auf die berufliche Eingliederung nach Art. 14a IVG , in: Soziale Sicherheit - Soziale Unsicherheit, Festschrift für Erwin Murer zum 65. Geburtstag, 2010, S. 111). Ist aber jemand in einer anderen zumutbaren Tätigkeit arbeitsfähig, so ist er (in dieser anderen Tätigkeit) bereits eingliederungsfähig; er braucht keine Integrationsmassnahmen mehr, um die Eingliederungsfähigkeit herzustellen (anderer Meinung: SILVIA BUCHER, a.a.O., S. 104). Es gibt keinen Grund, Massnahmen zur Ermöglichung einer beruflichen Eingliederung durchzuführen, wenn auch ohne solche Massnahmen eine berufliche Eingliederung bereits umgesetzt werden kann.</w:t>
      </w:r>
    </w:p>
    <w:p>
      <w:r>
        <w:rPr>
          <w:b/>
        </w:rPr>
        <w:t>E. 7.2.4</w:t>
      </w:r>
    </w:p>
    <w:p>
      <w:r>
        <w:t>Insgesamt sind demgemäss keine Auslegungselemente ersichtlich, welche eine Abweichung vom klaren Gesetzeswortlaut nahelegen würden.</w:t>
      </w:r>
    </w:p>
    <w:p>
      <w:r>
        <w:rPr>
          <w:b/>
        </w:rPr>
        <w:t>E. 7.3</w:t>
      </w:r>
    </w:p>
    <w:p>
      <w:r>
        <w:t>Da der Beschwerdeführer in einer Verweistätigkeit zu 100 % arbeitsfähig ist, erfüllt er nach dem Gesagten die Anspruchsvoraussetzungen des Art. 14a Abs. 1 IVG in Verbindung mit Art. 6 ATSG nicht. Der Integrationsmassnahmen zur Vorbereitung auf die berufliche Eingliederung ablehnende Entscheid des kantonalen Gerichts ist folglich im Ergebnis zu bestätigen. Offenbleiben kann dabei, ob ein Anspruch auf Integrationsmassnahmen vorliegend auch im Sinne der Eventualbegründung der Vorinstanz unter Hinweis auf den fraglichen Willen des Beschwerdeführers, mittels Eingliederungsmassnahmen den Rentenfall vermeiden zu wollen, verneint werden müsste.</w:t>
      </w:r>
    </w:p>
    <w:p>
      <w:r>
        <w:rPr>
          <w:b/>
        </w:rPr>
        <w:t>E. 8</w:t>
      </w:r>
    </w:p>
    <w:p>
      <w:r>
        <w:t>Der Beschwerdeführer rügt die Höhe der vorinstanzlich auf Fr. 1'000.- festgelegten Gerichtskosten. Art. 69 Abs. 1bis IVG bestimmt abweichend von Art. 61 lit. a ATSG , dass das Beschwerdeverfahren bei Streitigkeiten um die Bewilligung oder die Verweigerung von IV-Leistungen vor dem kantonalen Versicherungsgericht kostenpflichtig ist; die Kosten werden nach dem Verfahrensaufwand und unabhängig vom Streitwert im Rahmen von Fr. 200.- bis Fr. 1'000.- festgesetzt. Inwieweit die Festlegung der Gerichtsgebühr durch die Vorinstanz vorliegend Bundesrecht verletzen soll, vermag der Versicherte nicht darzutun. Sie hält sich im gesetzlich vorgegebenen Rahmen. Die Argumente des Beschwerdeführers betreffen die Angemessenheit des Kostenentscheides, die einer Überprüfung durch das Bundesgericht nicht zugänglich ist (E. 1 hiervor). Mit Blick darauf, dass das kantonale Gericht einen doppelten Schriftenwechsel durchgeführt hat und sich eine erstmals zu beantwortende Rechtsfrage stellte, kann aus dem Abweichen von den beschwerdeweise geltend gemachten "durchschnittlichen Gerichtskosten von Fr. 577.-" um Fr. 423.- keine Willkür abgeleitet werden.</w:t>
      </w:r>
    </w:p>
    <w:p>
      <w:r>
        <w:rPr>
          <w:b/>
        </w:rPr>
        <w:t>E. 9</w:t>
      </w:r>
    </w:p>
    <w:p>
      <w:r>
        <w:t>Die Gerichtskosten für das letztinstanzliche Verfahren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