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8C_301/2015 vom 13. Mai 2015</w:t>
      </w:r>
    </w:p>
    <w:p>
      <w:r>
        <w:t>Bundesgericht, 2015-05-13, DE</w:t>
      </w:r>
    </w:p>
    <w:p>
      <w:r>
        <w:rPr>
          <w:b/>
        </w:rPr>
        <w:t xml:space="preserve">Quelle: </w:t>
      </w:r>
      <w:r>
        <w:t>https://mcp.opencaselaw.ch/entscheid/bger_8C_301_2015</w:t>
      </w:r>
    </w:p>
    <w:p>
      <w:r>
        <w:t>FR: TF 8C_301/2015 du 13 mai 2015</w:t>
      </w:r>
    </w:p>
    <w:p>
      <w:r>
        <w:t>IT: TF 8C_301/2015 del 13 maggio 2015</w:t>
      </w:r>
    </w:p>
    <w:p>
      <w:pPr>
        <w:pStyle w:val="Heading2"/>
      </w:pPr>
      <w:r>
        <w:t>Volltext</w:t>
      </w:r>
    </w:p>
    <w:p>
      <w:r>
        <w:t>Bundesgericht</w:t>
      </w:r>
    </w:p>
    <w:p>
      <w:r>
        <w:t>Tribunal fédéral</w:t>
      </w:r>
    </w:p>
    <w:p>
      <w:r>
        <w:t>Tribunale federale</w:t>
      </w:r>
    </w:p>
    <w:p>
      <w:r>
        <w:t>Tribunal federal</w:t>
      </w:r>
    </w:p>
    <w:p>
      <w:r>
        <w:t>{T 0/2}</w:t>
      </w:r>
    </w:p>
    <w:p>
      <w:r>
        <w:t>8C_301/2015</w:t>
      </w:r>
    </w:p>
    <w:p>
      <w:r>
        <w:t>Urteil vom 13. Mai 2015</w:t>
      </w:r>
    </w:p>
    <w:p>
      <w:r>
        <w:t>I. sozialrechtliche Abteilung</w:t>
      </w:r>
    </w:p>
    <w:p>
      <w:r>
        <w:t>Besetzung</w:t>
      </w:r>
    </w:p>
    <w:p>
      <w:r>
        <w:t>Bundesrichterin Leuzinger, Präsidentin,</w:t>
      </w:r>
    </w:p>
    <w:p>
      <w:r>
        <w:t>Gerichtsschreiber Grünvogel.</w:t>
      </w:r>
    </w:p>
    <w:p>
      <w:r>
        <w:t>Verfahrensbeteiligte</w:t>
      </w:r>
    </w:p>
    <w:p>
      <w:r>
        <w:t>A.________,</w:t>
      </w:r>
    </w:p>
    <w:p>
      <w:r>
        <w:t>vertreten durch</w:t>
      </w:r>
    </w:p>
    <w:p>
      <w:r>
        <w:t>Beratungsstelle für Ausländer, Milosav Milovanovic,</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 vom 11. März 2015.</w:t>
      </w:r>
    </w:p>
    <w:p>
      <w:r>
        <w:t>Nach Einsicht</w:t>
      </w:r>
    </w:p>
    <w:p>
      <w:r>
        <w:t>in die Beschwerde vom 4. Mai 2015 gegen den Entscheid des Sozialversicherungsgerichts des Kantons Zürich vom 11. März 2015,</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die Beschwerde den vorerwähnten Anforderungen nicht gerecht wird, indem sie sich mit den für das Ergebnis des angefochtenen Entscheids massgeblichen Erwägungen der Vorinstanz nicht hinreichend auseinandersetzt, wonach die am 26. August 2013 erfolgte Neuanmeldung zum Leistungsbezug an der fehlenden Glaubhaftmachung einer massgeblichen Verschlechterung des Gesundheitszustandes seit der letzten Anmeldung scheitere,</w:t>
      </w:r>
    </w:p>
    <w:p>
      <w:r>
        <w:t>dass sich der Rechtsvertreter des Beschwerdeführers darin - wie bereits in zahlreichen anderen beim Bundesgericht von ihm anhängig gemachten Verfahren (siehe etwa unlängst Urteile 8C_298/1015 vom 7. Mai 2015 und 8C_270/2015 vom 4. Mai 2015 mit zahlreichen weiteren Hinweisen) - nämlich im Wesentlichen darauf beschränkt, bereits vor Vorinstanz Vorgetragenes zu wiederholen, ohne auf die dazu ergangenen einlässlichen Erwägungen konkret einzugehen und in hinreichend substanziierter Weise aufzuzeigen, inwiefern das kantonale Gericht eine Rechtsverletzung gemäss Art. 95 f. BGG bzw. eine für den Entscheid wesentliche unrichtige oder unvollständige Sachverhaltsfeststellung im Sinne von Art. 97 Abs. 2 BGG begangen haben sollte,</w:t>
      </w:r>
    </w:p>
    <w:p>
      <w:r>
        <w:t>dass dieser Begründungsmangel offensichtlich ist, was dem Rechtsvertreter des Beschwerdeführers klar sein müsste (s. oben erwähnte Urteile mit Hinweisen auf weitere, sowie auch jene, in denen ihm persönlich wegen unsorgfältiger Beschwerdeführung Ordnungsbussen auferlegt worden sind [8C_200/2012 vom 26. April 2012, 8C_299/2011 vom 10. Mai 2011 und 8C_264/2011 vom 7. April 2011]), weshalb er inskünftig allenfalls erneut Ordnungsbussen zu gewärtigen haben wird (bereits so das ihm bei der Beschwerdeerhebung noch nicht zugestellte Urteil 8C_298/1015 vom 7. Mai 2015),</w:t>
      </w:r>
    </w:p>
    <w:p>
      <w:r>
        <w:t>dass auf die Beschwerde in Anwendung von Art. 108 Abs. 1 lit. b BGG nicht einzutreten ist,</w:t>
      </w:r>
    </w:p>
    <w:p>
      <w:r>
        <w:t>dass gemäss Art. 66 Abs. 1 Satz 2 BGG umständehalber auf die Erhebung von Gerichtskosten verzichtet wird, womit das Gesuch um Befreiung von der Pflicht, Gerichtskosten zu zahlen, gegenstandslos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13. Mai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