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8C_2/2019 vom 24. Januar 2019</w:t>
      </w:r>
    </w:p>
    <w:p>
      <w:r>
        <w:t>Bundesgericht, 2019-01-24, DE</w:t>
      </w:r>
    </w:p>
    <w:p>
      <w:r>
        <w:rPr>
          <w:b/>
        </w:rPr>
        <w:t xml:space="preserve">Quelle: </w:t>
      </w:r>
      <w:r>
        <w:t>https://mcp.opencaselaw.ch/entscheid/bger_8C_2_2019</w:t>
      </w:r>
    </w:p>
    <w:p>
      <w:r>
        <w:t>FR: TF 8C_2/2019 du 24 janvier 2019</w:t>
      </w:r>
    </w:p>
    <w:p>
      <w:r>
        <w:t>IT: TF 8C_2/2019 del 24 gennaio 2019</w:t>
      </w:r>
    </w:p>
    <w:p>
      <w:pPr>
        <w:pStyle w:val="Heading2"/>
      </w:pPr>
      <w:r>
        <w:t>Volltext</w:t>
      </w:r>
    </w:p>
    <w:p>
      <w:r>
        <w:t>Bundesgericht</w:t>
      </w:r>
    </w:p>
    <w:p>
      <w:r>
        <w:t>Tribunal fédéral</w:t>
      </w:r>
    </w:p>
    <w:p>
      <w:r>
        <w:t>Tribunale federale</w:t>
      </w:r>
    </w:p>
    <w:p>
      <w:r>
        <w:t>Tribunal federal</w:t>
      </w:r>
    </w:p>
    <w:p>
      <w:r>
        <w:t>8C_2/2019</w:t>
      </w:r>
    </w:p>
    <w:p>
      <w:r>
        <w:t>Urteil vom 24. Januar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3. Dezember 2018 (VBE.2018.402).</w:t>
      </w:r>
    </w:p>
    <w:p>
      <w:r>
        <w:t>Nach Einsicht</w:t>
      </w:r>
    </w:p>
    <w:p>
      <w:r>
        <w:t>in die Beschwerde vom 28. Dezember 2018 (Poststempel) gegen den Entscheid des Versicherungsgerichts des Kantons Aargau vom 3. Dezember 2018,</w:t>
      </w:r>
    </w:p>
    <w:p>
      <w:r>
        <w:t>in die Mitteilung des Bundesgerichts vom 4. Januar 2019 an A.________, worin auf die gesetzlichen Formerfordernisse von Beschwerden hinsichtlich Begehren und Begründung sowie auf die nur innert der Rechtsmittelfrist noch bestehende Verbesserungsmöglichkeit hingewiesen worden ist,</w:t>
      </w:r>
    </w:p>
    <w:p>
      <w:r>
        <w:t>in die daraufhin von A.________ am 20. Januar 2019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vor Vorinstanz die von der IV-Stelle am 30. April 2018 verfügte Rückerstattung von Rentenleistungen im Betrag von insgesamt Fr. 3'689.- im Streit stand,</w:t>
      </w:r>
    </w:p>
    <w:p>
      <w:r>
        <w:t>dass das kantonale Gericht dazu erwog, die vom Beschwerdeführer allein aufgeworfene Frage, ob die der Rückerstattungsforderung zu Grunde liegende Rentenaufhebung rechtmässig sei oder nicht, sei mit dem Urteil des Bundesgerichts 9C_821/2017 vom 16. März 2018 rechtskräftig entschieden worden und könne daher im vorliegenden Verfahren nicht mehr zur Diskussion gestellt werden,</w:t>
      </w:r>
    </w:p>
    <w:p>
      <w:r>
        <w:t>dass der Beschwerdeführer letztinstanzlich erneut allein diese Frage zum Streitthema erheben will, ohne zugleich aufzuzeigen, inwiefern die vorinstanzlichen Ausführungen dazu gegen Recht verstossen sollen,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der Columna Sammelstiftung Client Invest, Winterthur, und dem Bundesamt für Sozialversicherungen schriftlich mitgeteilt.</w:t>
      </w:r>
    </w:p>
    <w:p>
      <w:r>
        <w:t>Luzern, 24. Januar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