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8C_292/2018 vom 25. Mai 2018</w:t>
      </w:r>
    </w:p>
    <w:p>
      <w:r>
        <w:t>Bundesgericht, 2018-05-25, DE</w:t>
      </w:r>
    </w:p>
    <w:p>
      <w:r>
        <w:rPr>
          <w:b/>
        </w:rPr>
        <w:t xml:space="preserve">Quelle: </w:t>
      </w:r>
      <w:r>
        <w:t>https://mcp.opencaselaw.ch/entscheid/bger_8C_292_2018</w:t>
      </w:r>
    </w:p>
    <w:p>
      <w:r>
        <w:t>FR: TF 8C_292/2018 du 25 mai 2018</w:t>
      </w:r>
    </w:p>
    <w:p>
      <w:r>
        <w:t>IT: TF 8C_292/2018 del 25 maggio 2018</w:t>
      </w:r>
    </w:p>
    <w:p>
      <w:pPr>
        <w:pStyle w:val="Heading2"/>
      </w:pPr>
      <w:r>
        <w:t>Volltext</w:t>
      </w:r>
    </w:p>
    <w:p>
      <w:r>
        <w:t>Bundesgericht</w:t>
      </w:r>
    </w:p>
    <w:p>
      <w:r>
        <w:t>Tribunal fédéral</w:t>
      </w:r>
    </w:p>
    <w:p>
      <w:r>
        <w:t>Tribunale federale</w:t>
      </w:r>
    </w:p>
    <w:p>
      <w:r>
        <w:t>Tribunal federal</w:t>
      </w:r>
    </w:p>
    <w:p>
      <w:r>
        <w:t>8C_292/2018</w:t>
      </w:r>
    </w:p>
    <w:p>
      <w:r>
        <w:t>Urteil vom 25. Mai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Bern vom 20. März 2018 (200 17 1044 UV).</w:t>
      </w:r>
    </w:p>
    <w:p>
      <w:r>
        <w:t>Nach Einsicht</w:t>
      </w:r>
    </w:p>
    <w:p>
      <w:r>
        <w:t>in die Beschwerde vom 18. April 2018 gegen den Entscheid des Verwaltungsgerichts des Kantons Bern vom 20. März 2018,</w:t>
      </w:r>
    </w:p>
    <w:p>
      <w:r>
        <w:t>in die Mitteilung des Bundesgerichts vom 20. April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7. Mai 2018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den rückwirkend über den 28. Juli 2017 hinaus Leistungen verweigernden Einspracheentscheid der Beschwerdegegnerin vom 2. November 2017 bestätigte,</w:t>
      </w:r>
    </w:p>
    <w:p>
      <w:r>
        <w:t>dass es in Auseinandersetzung mit den Parteivorbringen und in Würdigung der Akten zur Überzeugung gelangte, das bei der Beschwerdegegnerin versicherte Unfallereignis vom 18. Januar 2017 habe mit überwiegender Wahrscheinlichkeit lediglich vorübergehend, das heisst während längstens vier Monaten zu einer Verschlimmerung eines bereits zuvor bestehenden pathologischen Befundes geführt, was zur Einstellung der Versicherungsleistungen auf den 28. Juli 2017 hin berechtige,</w:t>
      </w:r>
    </w:p>
    <w:p>
      <w:r>
        <w:t>dass der Beschwerdeführer darauf nicht eingeht, insbesondere nicht aufzeigt, inwiefern die von der Vorinstanz dabei vorgenommene Würdigung der in den Akten gelegenen Arztberichte auf einer unzutreffenden Sachverhaltsfeststellung im Sinne von Art. 97 Abs. 2 BGG und die darauf beruhenden Erwägungen rechtsfehlerhaft sein sollen; lediglich dazulegen, seit dem Unfall nicht mehr beschwerdefrei gewesen zu sein, reicht nicht aus,</w:t>
      </w:r>
    </w:p>
    <w:p>
      <w:r>
        <w:t>dass dieser Begründungsmangel offensichtlich ist,</w:t>
      </w:r>
    </w:p>
    <w:p>
      <w:r>
        <w:t>dass deshalb im vereinfachten Verfahren nach Art. 108 Abs. 1 lit. a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25. Mai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