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291/2022 vom 3. Juni 2022</w:t>
      </w:r>
    </w:p>
    <w:p>
      <w:r>
        <w:t>Bundesgericht, 2022-06-03, DE</w:t>
      </w:r>
    </w:p>
    <w:p>
      <w:r>
        <w:rPr>
          <w:b/>
        </w:rPr>
        <w:t xml:space="preserve">Quelle: </w:t>
      </w:r>
      <w:r>
        <w:t>https://mcp.opencaselaw.ch/entscheid/bger_8C_291_2022</w:t>
      </w:r>
    </w:p>
    <w:p>
      <w:r>
        <w:t>FR: TF 8C 291/2022 du 3 juin 2022</w:t>
      </w:r>
    </w:p>
    <w:p>
      <w:r>
        <w:t>IT: TF 8C 291/2022 del 3 giugno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03.06.2022 8C 291/2022 (8C_291/2022) Tribunal fédéral IIIe Cour de droit public (Ire Cour de droit social) 03.06.2022 8C 291/2022 (8C_291/2022) Tribunale federale III Corte di diritto pubblico (I Corte di diritto sociale) 03.06.2022 8C 291/2022 (8C_291/2022)</w:t>
      </w:r>
    </w:p>
    <w:p>
      <w:r>
        <w:t>Sozialhilfe (Prozessvoraussetzung) | Gesundheitswesen &amp; soziale Sicherheit</w:t>
      </w:r>
    </w:p>
    <w:p>
      <w:r>
        <w:t>Bundesgericht Tribunal fédéral Tribunale federale Tribunal federal 8C_291/2022 Urteil vom 3. Juni 2022 I. sozialrechtliche Abteilung Besetzung Bundesrichter Wirthlin, Präsident, Gerichtsschreiber Grünvogel. Verfahrensbeteiligte A.________, Beschwerdeführer, gegen Gemeinderat Murgenthal, Hauptstrasse 46, 4853 Murgenthal, Beschwerdegegner. Gegenstand Sozialhilfe (Prozessvoraussetzung), Beschwerde gegen das Urteil des Verwaltungsgerichts des Kantons Aargau vom 26. April 2022 (WBE.2022.97). Nach Einsicht in die Beschwerde vom 16. Mai 2022 (Poststempel) gegen das Urteil des Verwaltungsgerichts des Kantons Aargau vom 26. April 2022, in Erwägung, dass das kantonale Gericht im angefochtenen Entscheid die Beschwerde gegen den Entscheid des Departements Gesundheit und Soziales vom 15. Februar 2022 abwies, soweit darauf einzutreten sei, dass es zur Begründung anführte, - Anfechtungsobjekt bilde immer der vorinstanzliche Entscheid, das heisst vorliegend das Nichteintreten des kantonalen Departements auf die gegen den Beschluss der Gemeinde Murgenthal vom 27. September 2021 erhobene Beschwerde, - das Departement sei zu Recht auf die allein Ziffer 2b des Gemeinderatsbeschlusses thematisierende Beschwerde nicht eingetreten, - dies, weil in dieser Ziffer lediglich in allgemeiner Form auf die gesetzliche Rückerstattungspflicht nach § 20 ff. SPG /AG hingewiesen worden sei, ohne zugleich eine Rückerstattung zu verfügen, - aufgrund dessen bewirke der Beschluss beim Leistungsbezüger aktuell keinerlei tatsächlichen oder rechtlichen Nachteile, was aber Voraussetzung wäre, damit dagegen Beschwerde geführt werden könnte, 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135 V 94 E. 1; 134 V 53 E. 3.3; 134 II 244 E. 2.2 und 133 IV 286 E. 1.4), dass der Beschwerdeführer nichts Derartiges vorbringt, stattdessen ausserhalb davon Liegendes thematisiert, dass damit den Minimalanforderungen an eine sachbezogene Beschwerdebegründung wesensgemäss nicht genügt wird, dass dieser Mangel offensichtlich ist. dass deshalb im vereinfachten Verfahren nach Art. 108 Abs. 1 lit. b und Abs. 2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Aargau, 3. Kammer, und dem Departement Gesundheit und Soziales des Kantons Aargau schriftlich mitgeteilt. Luzern, 3. Juni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