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8C_291/2020 vom 27. Mai 2020</w:t>
      </w:r>
    </w:p>
    <w:p>
      <w:r>
        <w:t>Bundesgericht, 2020-05-27, DE</w:t>
      </w:r>
    </w:p>
    <w:p>
      <w:r>
        <w:rPr>
          <w:b/>
        </w:rPr>
        <w:t xml:space="preserve">Quelle: </w:t>
      </w:r>
      <w:r>
        <w:t>https://mcp.opencaselaw.ch/entscheid/bger_8C_291_2020</w:t>
      </w:r>
    </w:p>
    <w:p>
      <w:r>
        <w:t>FR: TF 8C_291/2020 du 27 mai 2020</w:t>
      </w:r>
    </w:p>
    <w:p>
      <w:r>
        <w:t>IT: TF 8C_291/2020 del 27 maggio 2020</w:t>
      </w:r>
    </w:p>
    <w:p>
      <w:pPr>
        <w:pStyle w:val="Heading2"/>
      </w:pPr>
      <w:r>
        <w:t>Volltext</w:t>
      </w:r>
    </w:p>
    <w:p>
      <w:r>
        <w:t>Bundesgericht</w:t>
      </w:r>
    </w:p>
    <w:p>
      <w:r>
        <w:t>Tribunal fédéral</w:t>
      </w:r>
    </w:p>
    <w:p>
      <w:r>
        <w:t>Tribunale federale</w:t>
      </w:r>
    </w:p>
    <w:p>
      <w:r>
        <w:t>Tribunal federal</w:t>
      </w:r>
    </w:p>
    <w:p>
      <w:r>
        <w:t>8C_291/2020</w:t>
      </w:r>
    </w:p>
    <w:p>
      <w:r>
        <w:t>Urteil vom 27. Mai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Basler Versicherung AG,</w:t>
      </w:r>
    </w:p>
    <w:p>
      <w:r>
        <w:t>Aeschengraben 21, 4051 Basel,</w:t>
      </w:r>
    </w:p>
    <w:p>
      <w:r>
        <w:t>vertreten durch Rechtsanwalt Oskar Müller,</w:t>
      </w:r>
    </w:p>
    <w:p>
      <w:r>
        <w:t>Beschwerdegegnerin.</w:t>
      </w:r>
    </w:p>
    <w:p>
      <w:r>
        <w:t>Gegenstand</w:t>
      </w:r>
    </w:p>
    <w:p>
      <w:r>
        <w:t>Unfallversicherung (Prozessvoraussetzung),</w:t>
      </w:r>
    </w:p>
    <w:p>
      <w:r>
        <w:t>Beschwerde gegen den Entscheid des Verwaltungsgerichts des Kantons Bern vom 8. April 2020         (200 17 675 UV).</w:t>
      </w:r>
    </w:p>
    <w:p>
      <w:r>
        <w:t>Nach Einsicht</w:t>
      </w:r>
    </w:p>
    <w:p>
      <w:r>
        <w:t>in die Beschwerde vom 15. Mai 2020 gegen den Entscheid des Verwaltungsgerichts des Kantons Bern vom 8. April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während rein appellatorische Kritik nicht genügt ( BGE 140 III 264 E. 2.3 S. 266; 134 V 53 E. 3.3 S. 60 und 133 IV 286 E. 1.4 S. 287); lediglich das bereits vor Vorinstanz Vorgetragene zu wiederholen, ohne auf das dazu im angefochtenen Entscheid Ausgeführte näher einzugehen, reicht nicht aus,</w:t>
      </w:r>
    </w:p>
    <w:p>
      <w:r>
        <w:t>dass die Vorinstanz in einlässlicher Auseinandersetzung mit den Parteivorbringen und in Würdigung der Akten eine über über den 31. Juli 2014 hinausgehende Leistungspflicht des Unfallversicherers mangels einer ausgewiesenen primären psychischen Störung mit Auswirkungen auf die Arbeitsfähigkeit verneinte,</w:t>
      </w:r>
    </w:p>
    <w:p>
      <w:r>
        <w:t>dass der Beschwerdeführer letztinstanzlich die fachliche Kompetenz des Gerichtsgutachters, auf dessen Ausführungen die Vorinstanz massgeblich abstellte, beanstandet,</w:t>
      </w:r>
    </w:p>
    <w:p>
      <w:r>
        <w:t>dass er es indessen unterlässt, auf das im angefochtenen Entscheid dazu Erwogene näher einzugehen, geschweige denn aufzuzeigen, inwiefern die vom kantonalen Gericht dabei getroffenen Sachverhaltsfeststellungen konkret unzutreffend und die darauf beruhenden Erwägungen rechtsfehlerhaft sein sollen,</w:t>
      </w:r>
    </w:p>
    <w:p>
      <w:r>
        <w:t>dass er überdies sinngemäss die korrekte Zusammensetzung des Spruchkörpers rügt, indem er dem am Vorverfahren mitwirkenden Instruktionsrichter Voreingenommenheit vorwirft, ohne indessen auszuführen, weshalb er dies nicht bereits vor Vorinstanz hätte geltend machen können, wozu er aber gehalten gewesen wäre (Näheres dazu siehe Art. 49 Abs. 1 ZPO in Verbindung mit Art. 9 Abs. 5 VRPV/BE; BGE 143 V 66 E. 4.3 S. 69 ; 140 I 271 E. 8.4.5 S. 276 ; 138 I 1 E. 2.2 S. 4),</w:t>
      </w:r>
    </w:p>
    <w:p>
      <w:r>
        <w:t>dass abgesehen davon Ausstandsbegehren unzulässig sind, die allein mit der Tatsache begründet sind, dass Gerichtsmitglieder in früheren, für die Gesuch stellende Partei negativ ausgefallenen Verfahren mitgewirkt haben (statt vieler Urteile 6B_770/2019 vom 7. November 2019 E. 2 und 9C_750/2018 vom 13. November 2018; für das bundesgerichtliche Verfahren sodann so ausdrücklich Art. 34 Abs. 2 BGG ),</w:t>
      </w:r>
    </w:p>
    <w:p>
      <w:r>
        <w:t>dass die Eingabe insgesamt offensichtlich nicht hinreichend begründet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27.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