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291/2016 vom 12. August 2016</w:t>
      </w:r>
    </w:p>
    <w:p>
      <w:r>
        <w:t>Bundesgericht, 2016-08-12, DE</w:t>
      </w:r>
    </w:p>
    <w:p>
      <w:r>
        <w:rPr>
          <w:b/>
        </w:rPr>
        <w:t xml:space="preserve">Quelle: </w:t>
      </w:r>
      <w:r>
        <w:t>https://mcp.opencaselaw.ch/entscheid/bger_8C_291_2016</w:t>
      </w:r>
    </w:p>
    <w:p>
      <w:r>
        <w:t>FR: TF 8C 291/2016 du 12 août 2016</w:t>
      </w:r>
    </w:p>
    <w:p>
      <w:r>
        <w:t>IT: TF 8C 291/2016 del 12 agosto 2016</w:t>
      </w:r>
    </w:p>
    <w:p>
      <w:pPr>
        <w:pStyle w:val="Heading2"/>
      </w:pPr>
      <w:r>
        <w:t>Regeste</w:t>
      </w:r>
    </w:p>
    <w:p>
      <w:r>
        <w:t>Invalidenversicherung (Invalidenrente)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1.3</w:t>
      </w:r>
    </w:p>
    <w:p>
      <w:r>
        <w:t>Ob gestützt auf die ärztlichen Feststellungen bei diagnostizierten anhaltenden somatoformen Schmerzstörungen oder vergleichbaren psychosomatischen Leiden und erkannter Aggravation auf einen Ausschlussgrund geschlossen werden kann, stellt eine frei überprüfbare Rechtsfrage dar (SVR 2015 IV Nr. 38 S. 121 E. 4.1, 9C_899/2014; Urteile 8C_925/2015 vom 9. Mai 2016 E. 1.3 und 8C_26/2016 vom 18. Mai 2016 E. 1.3).</w:t>
      </w:r>
    </w:p>
    <w:p>
      <w:r>
        <w:rPr>
          <w:b/>
        </w:rPr>
        <w:t>E. 2</w:t>
      </w:r>
    </w:p>
    <w:p>
      <w:r>
        <w:t>Streitig und zu prüfen ist, ob das kantonale Gericht Bundesrecht verletzte, indem es die Verneinung eines Rentenanspruchs bestätigte. Nicht bestritten ist, dass dem Versicherten die bisher ausgeübte Tätigkeit als Koch im Gastgewerbe aufgrund des somatischen Beschwerdebildes nicht mehr zumutbar ist. Strittig sind hingegen der Umfang der Arbeitsfähigkeit in einer körperlich leichten, wechselbelastenden Tätigkeit und diesbezüglich namentlich allfällige Einschränkungen aufgrund des psychischen Zustands.</w:t>
      </w:r>
    </w:p>
    <w:p>
      <w:r>
        <w:rPr>
          <w:b/>
        </w:rPr>
        <w:t>E. 2.1</w:t>
      </w:r>
    </w:p>
    <w:p>
      <w:r>
        <w:t>Die Vorinstanz hat die Bestimmungen und Grundsätze über den Begriff der Erwerbsunfähigkeit ( Art. 7 ATSG ) und der Invalidität ( Art. 8 ATSG in Verbindung mit Art. 4 Abs. 1 IVG ) sowie den Anspruch auf eine Invalidenrente ( Art. 28 IVG ) zutreffend dargelegt. Dasselbe gilt für die Ermittlung des Invaliditätsgrades nach der allgemeinen Methode des Einkommensvergleichs ( Art. 16 ATSG ), die Aufgabe des Arztes im Rahmen der Invaliditätsbemessung ( BGE 140 V 193 E. 3.2 S. 195; 132 V 93 E. 4 S. 99) und die Würdigung medizinischer Berichte ( BGE 137 V 210 E. 1.3.4 S. 227; 125 V 351 E. 3a S. 352), namentlich bei Hausärzten ( BGE 125 V 351 E. 3b/cc S. 353). Darauf wird verwiesen.</w:t>
      </w:r>
    </w:p>
    <w:p>
      <w:r>
        <w:rPr>
          <w:b/>
        </w:rPr>
        <w:t>E. 2.2</w:t>
      </w:r>
    </w:p>
    <w:p>
      <w:r>
        <w:t>Anzufügen bleibt, dass regelmässig keine versicherte Gesundheitsschädigung vorliegt, soweit die Leistungseinschränkung auf Aggravation oder einer ähnlichen Erscheinung beruht. Hinweise auf solche und andere Äusserungen eines sekundären Krankheitsgewinns (dazu BGE 140 V 193 E. 3.3 S. 197)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141 V 281 E. 2.2.1 S. 287 mit Hinweisen). Besteht im Einzelfall Klarheit darüber, dass solche Ausschlussgründe die Annahme einer Gesundheitsbeeinträchtigung verbieten, so besteht von vornherein keine Grundlage für eine Invalidenrente ( BGE 141 V 281 E. 2.2.2 S. 288; Urteil 8C_443/2015 vom 18. Januar 2016 E. 3).</w:t>
      </w:r>
    </w:p>
    <w:p>
      <w:r>
        <w:rPr>
          <w:b/>
        </w:rPr>
        <w:t>E. 3.1</w:t>
      </w:r>
    </w:p>
    <w:p>
      <w:r>
        <w:t>Das kantonale Gericht hat in Würdigung der medizinischen Aktenlage, insbesondere gestützt auf das interdisziplinäre Gutachten des ZIMB vom 22. Mai 2014, aber auch gestützt auf die Berichte der Psychiatrischen Klinik D.________ vom 15. April 2011 sowie des Dr. med. E.________, Facharzt für Neurologie, vom 8. April 2011 und das ABI-Gutachten vom 30. Mai 2012 in für das Bundesgericht grundsätzlich verbindlicher Weise (E. 1.2) festgestellt, in Anbetracht der Diskrepanzen und Inkonsistenzen in den verschiedenen Berichten liege beim Versicherten eine Aggravation vor. Ausgehend davon kam es zum Schluss, es sei kein invalidenversicherungsrechtlich massgeblicher Gesundheitsschaden ausgewiesen, so dass mit den Gutachtern des ZIMB von einer vollen Arbeitsfähigkeit in einer angepassten Tätigkeit ausgegangen werden könne. In der Folge verneinte es den Anspruch auf eine Invalidenrente.</w:t>
      </w:r>
    </w:p>
    <w:p>
      <w:r>
        <w:rPr>
          <w:b/>
        </w:rPr>
        <w:t>E. 3.2</w:t>
      </w:r>
    </w:p>
    <w:p>
      <w:r>
        <w:t>Was der Versicherte dagegen vorbringt, führt zu keinem anderen Ergebnis:</w:t>
      </w:r>
    </w:p>
    <w:p>
      <w:r>
        <w:rPr>
          <w:b/>
        </w:rPr>
        <w:t>E. 3.2.1</w:t>
      </w:r>
    </w:p>
    <w:p>
      <w:r>
        <w:t>Beschwerdeweise wird eine Verletzung des rechtlichen Gehörs gerügt mit der Begründung, dass sich das kantonale Gericht zu verschiedenen Rügen nicht geäussert habe. Indessen sind Verwaltungsbehörden und Sozialversicherungsgerichte auch in Nachachtung des in Art. 29 Abs. 2 BV verankerten Gehörsanspruchs nicht gehalten, sich ausdrücklich mit jeder tatbeständlichen Behauptung und jedem rechtlichen Einwand auseinanderzusetzen; sie können sich vielmehr auf die für den Entscheid wesentlichen Gesichtspunkte beschränken ( BGE 142 II 49 E. 9.2 S. 65; 139 IV 179 E. 2.2 S. 183, 126 I 97 E. 2b S. 102; 124 V 180 E. 1a S. 181; SVR 2001 IV Nr. 17 S. 49, I 582/99 E. 2a). Diese Anforderungen erfüllt der vorinstanzliche Entscheid. Das rechtliche Gehör des Versicherten ( Art. 29 Abs. 2 BV ) ist nicht verletzt.</w:t>
      </w:r>
    </w:p>
    <w:p>
      <w:r>
        <w:rPr>
          <w:b/>
        </w:rPr>
        <w:t>E. 3.2.2</w:t>
      </w:r>
    </w:p>
    <w:p>
      <w:r>
        <w:t>Sodann vermag keine Willkür damit begründet zu werden, dass Verwaltung und Vorinstanz in erster Linie auf das interdisziplinäre Gutachten des ZIMB vom 22. Mai 2014 abstellten, welches die IV-Stelle eingeholt hatte, nachdem der Beschwerdeführer das ABI-Gutachten vom 30. Mai 2012 als hochgradig widersprüchlich sowie unhaltbar qualifiziert und eine Verschlechterung des psychischen Zustandes geltend gemacht hatte. Insbesondere wurden dem Versicherten die Einholung einer weiteren polydisziplinären Untersuchung korrekt angezeigt, die Fragen an die Gutachterstelle zugestellt und ihm Gelegenheit eingeräumt, Zusatzfragen zu stellen. Von letzterem machte der Beschwerdeführer denn auch Gebrauch, ohne die Einholung eines weiteren Gutachtens an sich zu beanstanden. Wenn er sich nun nachträglich auf die im von ihm kritisierten ABI-Gutachten attestierte höhere Arbeitsunfähigkeit beruft, muss sein Verhalten als widersprüchlich qualifiziert werden.</w:t>
      </w:r>
    </w:p>
    <w:p>
      <w:r>
        <w:rPr>
          <w:b/>
        </w:rPr>
        <w:t>E. 3.2.3</w:t>
      </w:r>
    </w:p>
    <w:p>
      <w:r>
        <w:t>Die Vorinstanz hat die medizinische Aktenlage einlässlich und pflichtgemäss gewürdigt. Das eingeholte interdisziplinäre Gutachten des ZIMB vom 22. Mai 2014 erfüllt, wie das kantonale Gericht dargelegt hat, die von der Rechtsprechung gestellten Anforderungen, beruht auf eigenen Untersuchungen und setzt sich mit den anderen medizinischen Berichten auseinander. Entgegen den Einwendungen des Beschwerdeführers nimmt es insbesondere auch Bezug auf die abweichende Diagnosestellung im ABI-Gutachten vom 30. Mai 2012. Das kantonale Gericht hat sodann überzeugend aufgezeigt, dass sich der Aggravationsvorwurf wie ein roter Faden durch die medizinischen Akten zieht, indem es auf verschiedene Inkonsistenzen und Diskrepanzen hinwies. Damit setzt sich der Beschwerdeführer nicht rechtsgenüglich auseinander.</w:t>
      </w:r>
    </w:p>
    <w:p>
      <w:r>
        <w:rPr>
          <w:b/>
        </w:rPr>
        <w:t>E. 3.2.4</w:t>
      </w:r>
    </w:p>
    <w:p>
      <w:r>
        <w:t>Da infolge der Aggravation in psychischer Hinsicht kein sozialversicherungsrechtlich massgebender Gesundheitsschaden ausgewiesen ist ( BGE 141 V 281 E. 2.2 S. 287; 131 V 49 E. 1.2 S. 51), ist mit der Vorinstanz von einer zumutbaren vollen Arbeitsfähigkeit in einer angepassten Tätigkeit auszugehen.</w:t>
      </w:r>
    </w:p>
    <w:p>
      <w:r>
        <w:rPr>
          <w:b/>
        </w:rPr>
        <w:t>E. 3.2.5</w:t>
      </w:r>
    </w:p>
    <w:p>
      <w:r>
        <w:t>Mangels Einwendungen gegen die dem vorgenommen Einkommensvergleich zu Grunde gelegten Vergleichseinkommen und fehlenden Anhaltspunkten in den Akten, wonach diese offensichtlich unzutreffend wären, kann gemäss Verfügung vom 15. Oktober 2015 für das Jahr 2014 von einem Valideneinkommen von Fr. 62'351.- und von einem anhand der Tabellenlöhne ermittelten Invalideneinkommen von Fr. 66'132.- ausgegangen werden. Selbst wenn das Invalideneinkommen um den vom Beschwerdeführer geltend gemachten maximal möglichen leidensbedingten Abzug von 25 % anstatt um den gewährten Abzug von 5 % reduziert würde, ergäbe sich bei einem daraus resultierenden Invalideneinkommen von Fr. 49'599.- in Gegenüberstellung mit dem Valideneinkommen von Fr. 62'351.- ein rentenausschliessender Invaliditätsgrad von 20,45 %.</w:t>
      </w:r>
    </w:p>
    <w:p>
      <w:r>
        <w:rPr>
          <w:b/>
        </w:rPr>
        <w:t>E. 3.3</w:t>
      </w:r>
    </w:p>
    <w:p>
      <w:r>
        <w:t>Zusammenfassend hat es beim angefochtenen Entscheid sein Bewenden.</w:t>
      </w:r>
    </w:p>
    <w:p>
      <w:r>
        <w:rPr>
          <w:b/>
        </w:rPr>
        <w:t>E. 4</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