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290/2007 vom 7. Juli 2008</w:t>
      </w:r>
    </w:p>
    <w:p>
      <w:r>
        <w:t>Bundesgericht, 2008-07-07, IT</w:t>
      </w:r>
    </w:p>
    <w:p>
      <w:r>
        <w:rPr>
          <w:b/>
        </w:rPr>
        <w:t xml:space="preserve">Quelle: </w:t>
      </w:r>
      <w:r>
        <w:t>https://mcp.opencaselaw.ch/entscheid/bger_8C_290_2007</w:t>
      </w:r>
    </w:p>
    <w:p>
      <w:r>
        <w:t>FR: TF 8C 290/2007 du 7 juillet 2008</w:t>
      </w:r>
    </w:p>
    <w:p>
      <w:r>
        <w:t>IT: TF 8C 290/2007 del 7 luglio 2008</w:t>
      </w:r>
    </w:p>
    <w:p>
      <w:pPr>
        <w:pStyle w:val="Heading2"/>
      </w:pPr>
      <w:r>
        <w:t>Regeste</w:t>
      </w:r>
    </w:p>
    <w:p>
      <w:r>
        <w:t>Assicurazione contro gli infortuni | Assicurazione contro gli infortuni</w:t>
      </w:r>
    </w:p>
    <w:p>
      <w:pPr>
        <w:pStyle w:val="Heading2"/>
      </w:pPr>
      <w:r>
        <w:t>Erwägungen</w:t>
      </w:r>
    </w:p>
    <w:p>
      <w:r>
        <w:rPr>
          <w:b/>
        </w:rPr>
        <w:t>E. 1.1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né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2</w:t>
      </w:r>
    </w:p>
    <w:p>
      <w:r>
        <w:t>Oggetto del contendere è il diritto dell'insorgente ad una rendita di invalidità pari almeno ad un grado del 15% e al massimo del 50%.</w:t>
      </w:r>
    </w:p>
    <w:p>
      <w:r>
        <w:rPr>
          <w:b/>
        </w:rPr>
        <w:t>E. 3</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Il grado d'invalidità è in particolare determinato paragonando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 Giova infine ricordare che quale momento determinante per il raffronto dei redditi dev'essere considerato quello dell'inizio dell'eventuale diritto alla rendita ( DTF 129 V 222 ).</w:t>
      </w:r>
    </w:p>
    <w:p>
      <w:r>
        <w:rPr>
          <w:b/>
        </w:rPr>
        <w:t>E. 4.1</w:t>
      </w:r>
    </w:p>
    <w:p>
      <w:r>
        <w:t>Conformemente ad un principio generale applicabile anche nel diritto delle assicurazioni sociali, all'assicurato incombe l'obbligo di ridurre il danno ( DTF 123 V 230 consid. 3c pag. 233; 117 V 275 consid. 2b pag. 278,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w:t>
      </w:r>
    </w:p>
    <w:p>
      <w:r>
        <w:rPr>
          <w:b/>
        </w:rPr>
        <w:t>E. 4.2</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 DTF 110 V 273 consid. 4b pag. 276; RCC 1991 pag. 332 consid. 3b e 1989 pag. 331 consid. 4a; Plädoyer 1995 no. 1 pag. 67 consid. 5c).</w:t>
      </w:r>
    </w:p>
    <w:p>
      <w:r>
        <w:rPr>
          <w:b/>
        </w:rPr>
        <w:t>E. 5.1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rPr>
          <w:b/>
        </w:rPr>
        <w:t>E. 5.2</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giurisprudenza citata). A quest'ultimo proposito va infatti rilevato che per determinare il reddito da invalido decisivo è il valore in denaro della prestazione fornita. Se quindi l'assicurato riceve un salario più elevato (il cosiddetto salario sociale), è determinante solo la parte che rappresenta la retribuzione del suo effettivo rendimento ( DTF 104 V 90 ; si veda in proposito il tenore dell' art. 25 cpv. 1 lett. b OAI secondo cui sono considerati redditi del lavoro secondo l'articolo 16 LPGA i redditi annui presumibili sui quali sarebbero riscossi i contributi disposti dalla LAVS, esclusi tuttavia i componenti del salario per i quali il lavoratore non può fornire, come esperito, nessuna controprestazione a causa della limitata capacità al lavoro). Le attestazioni in tal senso fornite dal datore di lavoro non sono da considerare come semplici affermazioni, la cui esattezza sarebbe ancora da dimostrare (RCC 1970 pag. 338 consid. 2). La prova dell'esistenza di un salario sociale è tuttavia sottoposta a requisiti severi, dovendo partire dal presupposto che i salari pagati equivalgono ad una prestazione lavorativa effettiva ( DTF 117 V 8 consid. 2c/aa pag. 18 e sentenze ivi citate; RCC 1980 pag. 321 consid. 2b; sentenza del Tribunale federale delle assicurazioni I 154/95 del 15 febbraio 1996). Nell'ambito dell'apprezzamento delle citate dichiarazioni si deve pure considerare che i datori di lavoro potrebbero essere interessati a dichiarare il versamento di un salario sociale. Rapporti di parentela tra datore di lavoro e assicurato oppure una lunga durata del rapporto di lavoro possono essere ritenuti degli indizi di una prestazione sociale volontaria (RCC 1980 pag. 322 consid. 2b; RCC 1970 pag. 336).</w:t>
      </w:r>
    </w:p>
    <w:p>
      <w:r>
        <w:rPr>
          <w:b/>
        </w:rPr>
        <w:t>E. 5.3</w:t>
      </w:r>
    </w:p>
    <w:p>
      <w:r>
        <w:t>Qualora difettino indicazioni economiche effettive, possono essere ritenuti i dati forniti dalle statistiche salariali, come risultano dall'inchiesta svizzera sulla struttura dei salari (ISS; DTF 126 V 75 consid. 3b pag. 76 con riferimenti) oppure quelli deducibili dalla documentazione dell'INSAI relativa ai posti di lavoro (DPL; RAMI 1999 no. U 343 pag. 412).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w:t>
      </w:r>
    </w:p>
    <w:p>
      <w:r>
        <w:rPr>
          <w:b/>
        </w:rPr>
        <w:t>E. 6.1</w:t>
      </w:r>
    </w:p>
    <w:p>
      <w:r>
        <w:t>A titolo di reddito da valido la Corte cantonale, ritenuta sufficiente la documentazione prodotta, ha considerato il salario che l'assicurato avrebbe realizzato presso le FFS nel 2005, quale artigiano specialista, pari a fr. 62'626.75 annui. Dalle attestazioni del datore di lavoro emerge che il reddito considera, oltre al salario mensile e alla tredicesima, indennità di residenza (fr. 2214.-) e di turno (fr. 720.-). A titolo di reddito da invalido è stato invece computato il reddito giornaliero effettivo (fr. 250.-) conseguito presso la C.________, pari ad un reddito annuo di fr. 57'500.-, non essendovi motivo, secondo il Presidente della Corte, di applicare i dati statistici.</w:t>
      </w:r>
    </w:p>
    <w:p>
      <w:r>
        <w:rPr>
          <w:b/>
        </w:rPr>
        <w:t>E. 6.2</w:t>
      </w:r>
    </w:p>
    <w:p>
      <w:r>
        <w:t>Il ricorrente sostiene dal canto suo che il reddito da valido avrebbe dovuto essere quantificato almeno in fr. 70'000.-, in quanto egli, in seguito all'intervenuta riorganizzazione, avrebbe senz'altro avuto diritto ad una promozione oppure si sarebbero presentate opportunità di carriera, fatti che la Corte cantonale ha omesso di approfondire. Il reddito da invalido, per contro, il cui ammontare non è contestato, non corrisponderebbe completamente al suo rendimento e sarebbe conseguibile solo grazie alla comprensione di questo particolare datore di lavoro, non tuttavia se dovesse perdere il posto di lavoro, motivo per cui va tenuto conto dei dati salariali statistici, da cui risulta un reddito inferiore.</w:t>
      </w:r>
    </w:p>
    <w:p>
      <w:r>
        <w:rPr>
          <w:b/>
        </w:rPr>
        <w:t>E. 7.1</w:t>
      </w:r>
    </w:p>
    <w:p>
      <w:r>
        <w:t>Per quanto riguarda in primo luogo l'ammontare del reddito da valido, dagli atti risulta che al momento dell'infortunio l'assicurato svolgeva presso le FFS, in seguito ad una formazione interna e ad esami attitudinali, l'attività di artigiano specialista. Dall'indagine economica svolta dall'INSAI è inoltre emerso che nel 1999 egli percepiva uno stipendio di fr. 57'271.-, importo già corrispondente al livello massimo raggiungibile per le funzioni svolte (funzione 3, sesta classe di stipendio, a cui andava aggiunto un importo mensile di fr. 300.- per lavoro notturno, durante i giorni festivi e domenicali). In seguito, e meglio all'incirca tra il 2000 e il 2001, è intervenuta una riorganizzazione interna per cui alla stessa attività corrispondeva un livello di funzione 1, classe di stipendio 4 (fr. 53'852.-). La retribuzione lorda dell'assicurato nel 2000 e 2001 è stata quantificata in fr. 60'992.- (comprensiva di fr. 3600.- a titolo di indennità varie). Successivamente è stato precisato che i supplementi per i turni si erano ridotti da fr. 100.- a fr. 60.- mensili, in quanto questi compiti nel 2001 erano stati trasferiti ad un altro servizio. Negli attestati delle FFS, l'ultimo dei quali ottenuto direttamente dal ricorrente e prodotto con il gravame inoltrato in sede cantonale, non risulta alcunché in relazione ad eventuali possibilità di carriera o di promozione.</w:t>
      </w:r>
    </w:p>
    <w:p>
      <w:r>
        <w:rPr>
          <w:b/>
        </w:rPr>
        <w:t>E. 7.2</w:t>
      </w:r>
    </w:p>
    <w:p>
      <w:r>
        <w:t>Alla luce di quanto suesposto emerge che, con la riorganizzazione avvenuta presumibilmente a partire dal 2000, la classificazione dell'attività svolta dall'assicurato, il quale si trovava già al livello massimo raggiungibile nella propria categoria, non sarebbe migliorata, bensì nella migliore delle ipotesi sarebbe rimasta invariata, considerate le nuove classificazioni. In simili condizioni la riorganizzazione avrebbe ben difficilmente condotto ad una promozione dell'assicurato o a possibilità di carriera. In effetti in occasione della discussione circa la reintegrazione dell'interessato il funzionario responsabile aveva dichiarato che nell'ambito della riorganizzazione, con limitazione degli effettivi, venivano chiesti nuovi livelli di qualifica. In simili condizioni, non essendovi alcun indizio concreto in favore di un'eventuale carriera conseguente alla riorganizzazione interna (secondo la generale esperienza della vita tali avvenimenti comportando di regola degli svantaggi per i dipendenti), correttamente la Corte cantonale non ha proceduto ad ulteriori approfondimenti in tal senso. Ne consegue che il reddito da valido computato dalla Corte cantonale va confermato, in quanto corretto.</w:t>
      </w:r>
    </w:p>
    <w:p>
      <w:r>
        <w:rPr>
          <w:b/>
        </w:rPr>
        <w:t>E. 8</w:t>
      </w:r>
    </w:p>
    <w:p>
      <w:r>
        <w:t>In ordine all'ammontare del reddito da invalido, a mente di questa Corte non vi è agli atti alcun indizio circa il versamento, da parte del datore di lavoro, di un cosiddetto salario sociale e meglio che non corrisponderebbe ad un'effettiva controprestazione dell'assicurato. In effetti dalle attestazioni del datore di lavoro circa il salario conseguito, prodotte con il gravame inoltrato in sede cantonale, non emerge alcunché in tal senso. Se così fosse stato il datore di lavoro, interpellato appositamente dal patrocinatore dell'assicurato prima della presentazione del gravame in sede cantonale, avrebbe perlomeno accennato alla questione. Dalle osservazioni esposte dal patrocinatore dell'assicurato all'INSAI il 9 febbraio 2006 emerge poi, a comprova della tesi del giudice cantonale, che l'assicurato è pienamente in grado di svolgere l'attività per cui è stato assunto, malgrado le limitazioni, anche gravi, di cui soffre. In effetti, per sua stessa ammissione durante il 2005 non ha usufruito delle vacanze. In simili condizioni è senz'altro verosimile che il salario corrisponde a quanto da egli effettivamente prestato. Dagli atti emerge inoltre che in un primo tempo (nel 2001 e ancora nel 2002) l'assicurato percepiva franchi 200.- al giorno, che non sempre riusciva a rispettare un orario di lavoro costante e che lasciava il lavoro improvvisamente in seguito alle cefalee. Tuttavia nel corso del 2002 l'insorgente ha ottenuto un aumento cospicuo pari a fr. 50.- al giorno, indizio di una migliore produttività e di una piena soddisfazione del datore di lavoro; né del resto risultano dagli atti dopo il 2002 difficoltà nell'esecuzione del proprio lavoro. Ne discende che non vi alcun indizio concreto secondo cui l'assicurato non svolgerebbe appieno la sua attività. Al contrario l'evoluzione della situazione permette di ritenere verosimile la tesi contraria. Trattandosi altresì di una situazione lavorativa particolarmente stabile, correttamente il Presidente del Tribunale cantonale ha computato a titolo di reddito da invalido il salario effettivamente percepito dall'assicurato nel suo attuale posto di lavoro.</w:t>
      </w:r>
    </w:p>
    <w:p>
      <w:r>
        <w:rPr>
          <w:b/>
        </w:rPr>
        <w:t>E. 9.1</w:t>
      </w:r>
    </w:p>
    <w:p>
      <w:r>
        <w:t>Stante quanto precede, il ricorso dev'essere respinto in quanto infondato, mentre deve essere confermata la pronuncia impugnata.</w:t>
      </w:r>
    </w:p>
    <w:p>
      <w:r>
        <w:rPr>
          <w:b/>
        </w:rPr>
        <w:t>E. 9.2</w:t>
      </w:r>
    </w:p>
    <w:p>
      <w:r>
        <w:t>Visto l'esito della procedura le spese giudiziarie vanno poste a carico del ricorrente ( art. 66 cpv. 1 e 4 LTF ). L'INSAI, vittorioso in causa,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