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8C_282/2016 vom 13. Juli 2016</w:t>
      </w:r>
    </w:p>
    <w:p>
      <w:r>
        <w:t>Bundesgericht, 2016-07-13, DE</w:t>
      </w:r>
    </w:p>
    <w:p>
      <w:r>
        <w:rPr>
          <w:b/>
        </w:rPr>
        <w:t xml:space="preserve">Quelle: </w:t>
      </w:r>
      <w:r>
        <w:t>https://mcp.opencaselaw.ch/entscheid/bger_8C_282_2016</w:t>
      </w:r>
    </w:p>
    <w:p>
      <w:r>
        <w:t>FR: TF 8C_282/2016 du 13 juillet 2016</w:t>
      </w:r>
    </w:p>
    <w:p>
      <w:r>
        <w:t>IT: TF 8C_282/2016 del 13 luglio 2016</w:t>
      </w:r>
    </w:p>
    <w:p>
      <w:pPr>
        <w:pStyle w:val="Heading2"/>
      </w:pPr>
      <w:r>
        <w:t>Volltext</w:t>
      </w:r>
    </w:p>
    <w:p>
      <w:r>
        <w:t>Bundesgericht</w:t>
      </w:r>
    </w:p>
    <w:p>
      <w:r>
        <w:t>Tribunal fédéral</w:t>
      </w:r>
    </w:p>
    <w:p>
      <w:r>
        <w:t>Tribunale federale</w:t>
      </w:r>
    </w:p>
    <w:p>
      <w:r>
        <w:t>Tribunal federal</w:t>
      </w:r>
    </w:p>
    <w:p>
      <w:r>
        <w:t>{T 0/2}</w:t>
      </w:r>
    </w:p>
    <w:p>
      <w:r>
        <w:t>8C_282/2016</w:t>
      </w:r>
    </w:p>
    <w:p>
      <w:r>
        <w:t>Urteil vom 13. Juli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Köniz, Direktion Bildung und Soziales,</w:t>
      </w:r>
    </w:p>
    <w:p>
      <w:r>
        <w:t>Sägestrasse 65, 3098 Köniz,</w:t>
      </w:r>
    </w:p>
    <w:p>
      <w:r>
        <w:t>Beschwerdegegnerin.</w:t>
      </w:r>
    </w:p>
    <w:p>
      <w:r>
        <w:t>Gegenstand</w:t>
      </w:r>
    </w:p>
    <w:p>
      <w:r>
        <w:t>Sozialhilfe (Prozessvoraussetzung),</w:t>
      </w:r>
    </w:p>
    <w:p>
      <w:r>
        <w:t>Beschwerde gegen den Entscheid des Verwaltungsgerichts des Kantons Bern</w:t>
      </w:r>
    </w:p>
    <w:p>
      <w:r>
        <w:t>vom 12. April 2016.</w:t>
      </w:r>
    </w:p>
    <w:p>
      <w:r>
        <w:t>Nach Einsicht</w:t>
      </w:r>
    </w:p>
    <w:p>
      <w:r>
        <w:t>in die mit Eingabe vom 11. Mai 2016 (Poststempel) ergänzte Beschwerde vom 26. April 2016 (Poststempel) gegen den Entscheid 200 15 1039 SH des Verwaltungsgerichts des Kantons Bern vom 12. April 2016,</w:t>
      </w:r>
    </w:p>
    <w:p>
      <w:r>
        <w:t>in die Verfügung vom 20. Mai 2016, mit welcher das in der Beschwerdeschrift gestellte Gesuch um unentgeltliche Prozessführung abgewiesen und A.________ aufgefordert wurde, einen Kostenvorschuss von Fr. 500.- zu bezahlen,</w:t>
      </w:r>
    </w:p>
    <w:p>
      <w:r>
        <w:t>in die Eingabe vom 1. Juni 2016 (Poststempel),</w:t>
      </w:r>
    </w:p>
    <w:p>
      <w:r>
        <w:t>in die mit Verfügung vom 23. Juni 2016 erfolgte Aufforderung, den Kostenvorschusses innert einer Nachfrist bis zum 5. Juli 2016 zu leisten,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dem Beschwerdeführer in Anwendung von Art. 66 Abs. 1 Satz 1 BGG die Gerichtskosten aufzuerlegen sind,</w:t>
      </w:r>
    </w:p>
    <w:p>
      <w:r>
        <w:t>dass er überdies - bei allem Verständnis für seine Enttäuschung - angemahnt wird, inskünftig auf den Anstand verletzende Eingaben wie jene vom 1. Juni 2016 zu verzichten, andernfalls ihm gestützt auf Art. 33 Abs. 1 BGG eine Ordnungsbusse bis zu 1000 Franken auferlegt werden könnte,</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Verwaltungsgericht des Kantons Bern, Sozialversicherungsrechtliche Abteilung, und dem Regierungsstatthalteramt Bern-Mittelland schriftlich mitgeteilt.</w:t>
      </w:r>
    </w:p>
    <w:p>
      <w:r>
        <w:t>Luzern, 13. Juli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