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281/2018 vom 25. Juni 2018</w:t>
      </w:r>
    </w:p>
    <w:p>
      <w:r>
        <w:t>Bundesgericht, 2018-06-25, DE</w:t>
      </w:r>
    </w:p>
    <w:p>
      <w:r>
        <w:rPr>
          <w:b/>
        </w:rPr>
        <w:t xml:space="preserve">Quelle: </w:t>
      </w:r>
      <w:r>
        <w:t>https://mcp.opencaselaw.ch/entscheid/bger_8C_281_2018</w:t>
      </w:r>
    </w:p>
    <w:p>
      <w:r>
        <w:t>FR: TF 8C 281/2018 du 25 juin 2018</w:t>
      </w:r>
    </w:p>
    <w:p>
      <w:r>
        <w:t>IT: TF 8C 281/2018 del 25 giugno 2018</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Steht aber - wie vorliegend - keine Geldleistung, sondern einzig eine (zahnärztliche) Heilbehandlung und damit eine Sachleistung (vgl. Art. 14 ATSG ) zur Diskussion, so gelangt die Ausnahmeregelung in Art. 105 Abs. 3 in Verbindung mit Art. 97 Abs. 2 BGG nicht zur Anwendung. Bezüglich Sachverhaltsfeststellungen gilt deshalb hier die eingeschränkte Kognition ( BGE 135 V 412 ; Urteil 8C_191/2011 vom 16. September 2011 E. 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Urteil 9C_101/2015 vom 30. November 2015 E. 1.1). Diese Grundsätze gelten auch in Bezug auf die konkrete Beweiswürdigung (vgl. Urteil 9C_753/2015 vom 20. April 2016 E. 1).</w:t>
      </w:r>
    </w:p>
    <w:p>
      <w:r>
        <w:rPr>
          <w:b/>
        </w:rPr>
        <w:t>E. 1.3</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2.1</w:t>
      </w:r>
    </w:p>
    <w:p>
      <w:r>
        <w:t>Streitig und zu prüfen ist, ob die Vorinstanz Bundesrecht verletzte, indem sie die Leistungsverweigerung der Suva im Zusammenhang mit den geltend gemachten Zahnleiden bestätigte. Prozessthema auch mit Blick auf das keinen eigenständigen Gehalt aufweisende Feststellungsbegehren bildet dabei hauptsächlich die Frage, ob zwischen dem Unfallereignis vom 13. Juni 2015 und der Verfärbung der Zähne resp. den Zahnschmerzen ein natürlicher Kausalzusammenhang gegeben ist.</w:t>
      </w:r>
    </w:p>
    <w:p>
      <w:r>
        <w:rPr>
          <w:b/>
        </w:rPr>
        <w:t>E. 2.2</w:t>
      </w:r>
    </w:p>
    <w:p>
      <w:r>
        <w:t>Das kantonale Gericht hat die Bestimmungen und Grundsätze über den für die Leistungspflicht des obligatorischen Unfallversicherers ( Art. 6 UVG ) unter anderem vorausgesetzten natürlichen Kausalzusammenhang zwischen Unfall und eingetretenem Schaden richtig wiedergegeben ( BGE 129 V 177 E. 3.1 S. 181 mit Hinweisen). Gleiches gilt für die Grundsätze betreffend das im Sozialversicherungsrecht übliche Beweismass der überwiegenden Wahrscheinlichkeit ( BGE 129 V 177 E. 3.1 S. 181) und den Beweiswert medizinischer Berichte ( BGE 134 V 231 E. 5.1 S. 232; 125 V 351 E. 3 S. 352 ff.). Ebenfalls richtig sind die Ausführungen betreffend die massgebenden Bestimmungen und Grundsätze über das anwendbare Recht ( BGE 141 V 657 E. 3.5.1 S. 661; Abs. 1 der Übergangsbestimmungen zur Änderung des UVG vom 25. September 2015, AS 2016 4375, 4387). Darauf wird verwiesen.</w:t>
      </w:r>
    </w:p>
    <w:p>
      <w:r>
        <w:rPr>
          <w:b/>
        </w:rPr>
        <w:t>E. 3.1</w:t>
      </w:r>
    </w:p>
    <w:p>
      <w:r>
        <w:t>Das kantonale Gericht erkannte, es sei nicht mit überwiegender Wahrscheinlichkeit erstellt, dass die vom Versicherten am 21. Januar 2016 gemeldeten behandlungsbedürftigen Zahnbeschwerden im Sinne einer mittelbaren Unfallfolge in einem natürlichen Kausalzusammenhang zum Unfallereignis vom 13. Juni 2015 stünden. Es stützte sich dabei auf die Stellungnahme des beratenden Zahnarztes der Suva vom 18. August 2016. Danach könne davon ausgegangen werden, dass der Versicherte - ausser in den ersten ein bis zwei Wochen nach dem Unfallereignis - durch seine Verletzungen nicht daran gehindert worden sei, eine adäquate Mundhygiene zu betreiben. Dadurch hätte sich eine Karies grundsätzlich vermeiden lassen. Dr. med. dent. D.________ habe nachvollziehbar dargelegt, dass er den Einfluss der Medikamente nicht als entscheidend erachte, da einzig eine Kombination von bestimmten Medikamenten und unzureichender Mundhygiene über einen längeren Zeitraum durch Reduktion der Speichelbildung das Entstehen oder Fortschreiten einer Karies begünstigen könne. Anderslautende ärztliche Beurteilungen lägen nicht vor, weshalb auf die reine Aktenbeurteilung des Dr. med. dent. D.________ der Suva abgestellt werden könne. Offen bleiben könne, ob die geklagte Schwarzfärbung an den Zahnhälsen mit der sanierungsbedürftigen Karies an den Zähnen 13 und 25 überhaupt zusammenhänge.</w:t>
      </w:r>
    </w:p>
    <w:p>
      <w:r>
        <w:rPr>
          <w:b/>
        </w:rPr>
        <w:t>E. 3.2</w:t>
      </w:r>
    </w:p>
    <w:p>
      <w:r>
        <w:t>Der Beschwerdeführer rügt eine Verletzung des Untersuchungsgrundsatzes und eine willkürliche Beweiswürdigung durch die Vorinstanz. Es bestünden erhebliche Zweifel an der Schlüssigkeit und Nachvollziehbarkeit der Feststellungen des Dr. med. dent. D.________, weshalb Verwaltung und Vorinstanz nicht darauf hätten abstellen dürfen.</w:t>
      </w:r>
    </w:p>
    <w:p>
      <w:r>
        <w:rPr>
          <w:b/>
        </w:rPr>
        <w:t>E. 3.2.1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S. 148; 124 V 90 E. 4b S. 94). Bleiben jedoch erhebliche Zweifel an der Vollständigkeit und/oder Richtigkeit der bisher getroffenen Tatsachenfeststellung bestehen, ist weiter zu ermitteln, soweit von zusätzlichen Abklärungsmassnahmen noch neue wesentliche Erkenntnisse zu erwarten sind (Urteil 8C_608/2015 vom 17. Dezember 2015 E. 3.3.2 mit Hinweisen).</w:t>
      </w:r>
    </w:p>
    <w:p>
      <w:r>
        <w:rPr>
          <w:b/>
        </w:rPr>
        <w:t>E. 3.2.2</w:t>
      </w:r>
    </w:p>
    <w:p>
      <w:r>
        <w:t>Beratende Ärzte sind, was den Beweiswert ihrer ärztlichen Beurteilung angeht, versicherungsinternen Ärzten gleichzusetzen (vgl. Urteil 8C_608/2015 vom 17. Dezember 2015 E. 3.3.3 mit Hinweis). Deren Berichten und Gutachten wird nach der Rechtsprechung Beweiswert zugemessen,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 Auf Aktenberichte kann abgestellt werden, wenn ein lückenloser Befund vorliegt und es im Wesentlichen nur um die ärztliche Beurteilung eines an sich feststehenden medizinischen Sachverhalts geht (vgl. SVR 2010 UV Nr. 17 S. 63, 8C_239/2008 E. 7.2; Urteil 8C_737/2011 vom 2. April 2012 E. 5.2).</w:t>
      </w:r>
    </w:p>
    <w:p>
      <w:r>
        <w:rPr>
          <w:b/>
        </w:rPr>
        <w:t>E. 3.2.3</w:t>
      </w:r>
    </w:p>
    <w:p>
      <w:r>
        <w:t>Nach den verbindlichen Feststellungen der Vorinstanz beklagte der Beschwerdeführer erstmals am 3. August 2015 Zahnbeschwerden in Form von seit dem Unfall beobachteter Schwarzverfärbung an den Zahnhälsen. Aus den Akten ergibt sich sodann, dass er sich erst am 18. Januar 2016 in zahnärztliche Behandlung begab und die Suva am 21. Januar 2016 darüber in Kenntnis setzte. Die Suva liess Dr. med. dent. E.________ das Formular "Zahnschäden" zukommen, das dieser am 20. Februar 2016 ausfüllte und der Suva zusammen mit den gemachten Röntgenaufnahmen retournierte. Dem Formular ist zu entnehmen, dass der behandelnde Zahnarzt keine unfallbedingten Befunde feststellen konnte. Stattdessen wies er auf mehrere gefüllte Zähne sowie zwei nicht behandelte defekte Zähne (13 und 25) hin. Als therapeutische Sofortmassnahmen nannte er Füllungen der Zähne 13 und 25, bei welchen kariöse Läsionen bestanden hätten. Unter dem Titel "Vorschläge für die definitive Versorgung" hielt er schliesslich fest, gemäss Aussagen des Patienten habe dieser lange im Krankenhaus bleiben müssen. In dieser Zeitspanne sei seine Mundhygiene vernachlässigt worden. Seit dem Unfall verspüre er Empfindlichkeit auf Kälte.</w:t>
      </w:r>
    </w:p>
    <w:p>
      <w:r>
        <w:rPr>
          <w:b/>
        </w:rPr>
        <w:t>E. 3.2.4</w:t>
      </w:r>
    </w:p>
    <w:p>
      <w:r>
        <w:t>Im Rahmen des Einspracheverfahrens gelangte die Suva an ihren beratenden Zahnarzt. In seiner Beurteilung vom 18. August 2016 führte Dr. med. dent. D.________ aus, Karies lasse sich durch eine adäquate Mundhygiene vermeiden. Dass der Patient aufgrund seiner Verletzungen daran gehindert worden sei, eine solche zu betreiben, gehe aus den Akten nicht hervor. Zum Zusammenhang zwischen der Medikamenteneinnahme und der Karies hielt er fest, einige Medikamente könnten in Verbindung mit einer unzureichenden Mundhygiene durch Reduktion der Speichelbildung das Entstehen oder Fortschreiten von Karies begünstigen. Da diese Kombination aber über einen längeren Zeitraum bestehen müsse, erachte er vorliegend den Einfluss der Medikamente als nicht entscheidend. Er beurteile den "adäquaten Kausalzusammenhang" als nur möglich.</w:t>
      </w:r>
    </w:p>
    <w:p>
      <w:r>
        <w:rPr>
          <w:b/>
        </w:rPr>
        <w:t>E. 3.2.5</w:t>
      </w:r>
    </w:p>
    <w:p>
      <w:r>
        <w:t>Bei dieser Aktenlage ist nicht zu beanstanden, wenn das kantonale Gericht den Sachverhalt als hinreichend abgeklärt betrachtete und auf weitere Abklärungen verzichtete. Ins Gewicht fällt dabei zunächst die Tatsache - die unvollständigen vorinstanzlichen Sachverhaltsfeststellungen sind diesbezüglich zu ergänzen (vgl. E. 1.2 hiervor) -, dass selbst der behandelnde Zahnarzt keine unfallbedingten Befunde erhob (vgl. E. 3.2.3 hiervor). Vor diesem Hintergrund bestand für den beratenden Zahnarzt der Suva auch kein Anlass für eine ausführlichere Stellungnahme. Er zeigte den Zusammenhang zwischen der Medikamenteneinnahme und der Karies verständlich auf und gelangte nachvollziehbar zum Schluss, dass vorliegend der Kausalzusammenhang zwischen dem Unfallereignis und den Defekten an den Zähnen 13 und 25 nur möglich, nicht aber überwiegend wahrscheinlich, sei. Da keine Indizien gegen die Zuverlässigkeit der Beurteilung des Dr. med. dent. D.________ ersichtlich sind, hat die Vorinstanz seiner Stellungnahme vom 18. August 2016 zu Recht Beweiswert zuerkannt. Wie sie im Übrigen richtigerweise klarstellte, nahm der beratende Zahnarzt eine Beurteilung des natürlichen und nicht des adäquaten Kausalzusammenhangs vor. Diesbezüglich ist von einem Verschrieb sowohl in der Fragestellung als auch in der Antwort auszugehen. Da von weiteren Abklärungen, insbesondere von der Einholung eines zahnmedizinischen Gutachtens keine neuen Erkenntnisse erwartet werden konnten, durften sowohl Verwaltung als auch Vorinstanz in antizipierter Beweiswürdigung darauf verzichten (vgl. E. 3.2.1 hiervor). Eine willkürliche Beweiswürdigung ist darin nicht zu erblicken.</w:t>
      </w:r>
    </w:p>
    <w:p>
      <w:r>
        <w:rPr>
          <w:b/>
        </w:rPr>
        <w:t>E. 3.2.6</w:t>
      </w:r>
    </w:p>
    <w:p>
      <w:r>
        <w:t>Soweit der Beschwerdeführer die Unfallkausalität der Zahnbeschwerden daraus ableiten will, dass er gleich nach dem Eintritt in das Spital C.________ starke Schmerzen im Gebiss gehabt habe und seine Zähne nach ein paar Wochen schwarz geworden seien, läuft dies auf eine medizinisch nicht haltbare und beweisrechtlich nicht zulässige "Post-hoc-ergo-propter-hoc-Argumentation" (vgl. BGE 142 V 325 E. 2.3.2.2 S. 330; 119 V 335 E. 2b/bb S. 341 f.) hinaus. Auch eine mittelbare Unfallfolge lässt sich damit nicht begründen. Angesichts der Schwere der beim Unfall erlittenen Verletzungen ist zwar durchaus denkbar, dass zu Beginn der Behandlung im Spital den allenfalls auch beklagten Zahnbeschwerden von ärztlicher Seite her kein allzu grosses Gewicht beigemessen wurde und sie deshalb in den Berichten keine Erwähnung fanden. Was der Beschwerdeführer daraus zu seinen Gunsten ableiten will, ist jedoch nicht ersichtlich. Gemäss beweiskräftiger Stellungnahme des Dr. med. dent. D.________ sind die Defekte an den Zähnen 13 und 25 nur möglicherweise auf den Unfall resp. die unfallbedingte Medikamenteneinahme zurückzuführen. Der Beschwerdeführer vermag auch nicht aufzuzeigen, inwiefern die Feststellung der Vorinstanz, dem Beschwerdeführer sei eine adäquate Mundhygiene - ausser in den ersten ein bis zwei Wochen nach dem Unfallereignis - trotz seiner Verletzungen möglich gewesen, geradezu unhaltbar sein soll (vgl. E. 1.2 hiervor). Einzig auf die schwierige Situation zu verweisen, in der er sich nach dem Unfall befand, reicht hierfür jedenfalls nicht aus. Dass dem beratenden Zahnarzt die Krankengeschichte der Rehaklinik nicht vorlag, schmälert den Beweiswert seiner Stellungnahme nicht. Denn zum einen war für die Kausalitätsbeurteilung des Dr. med. dent. D.________ nicht von Bedeutung, wann der Versicherte erstmals über Zahnbeschwerden klagte und zum anderen ist auch dem Eintrag vom 3. August 2015 zu entnehmen, die Medikamente bei Austritt vermöchten die Schwarzverfärbung der Zahnhälse nicht zu erklären, was den beratenden Zahnarzt in seiner Haltung zusätzlich bestärkt hätte. Eine persönliche Untersuchung des Versicherten war im Übrigen schon deshalb nicht notwendig, weil die Zahnsanierung bereist stattgefunden hatte, bevor die Suva überhaupt Kenntnis von den Zahnbeschwerden erhielt (vgl. Protokoll der Besprechung vom 21. Januar 2016). Insofern geht der Einwand fehl, der beratende Zahnarzt der Suva habe lediglich eine reine Aktenbeurteilung vorgenommen. Soweit der Beschwerdeführer im Weiteren vorbringt, die Zahnproblematik beschränke sich nicht nur auf die Karies betreffend die Zähne 13 und 25, ist darauf hinzuweisen, dass dies im Bericht des Dr. med. dent. E.________ keine Stütze findet. Wie die Vorinstanz zutreffend feststellte, erwähnte der behandelnde Zahnarzt im entsprechenden Formular keine weiteren behandlungsbedürftigen Zahnschäden oder sonstigen vorgesehenen Behandlungen.</w:t>
      </w:r>
    </w:p>
    <w:p>
      <w:r>
        <w:rPr>
          <w:b/>
        </w:rPr>
        <w:t>E. 3.3</w:t>
      </w:r>
    </w:p>
    <w:p>
      <w:r>
        <w:t>Nach dem Gesagten vermag der Beschwerdeführer nicht darzutun, inwiefern die vorinstanzliche Beweiswürdigung und Sachverhaltsfeststellung im Sinne von Art. 97 Abs. 1 BGG auf einer Rechtsverletzung beruhen, qualifiziert unzutreffend (unhaltbar, willkürlich: BGE 135 II 145 E. 8.1 S. 153; Urteil 9C_607/2012 vom 17. April 2013 E. 5.2) oder die darauf beruhenden Erwägungen rechtsfehlerhaft (vgl. Art. 95 BGG ) sein sollen. Die Beschwerde ist unbegründet.</w:t>
      </w:r>
    </w:p>
    <w:p>
      <w:r>
        <w:rPr>
          <w:b/>
        </w:rPr>
        <w:t>E. 4</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